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1457994590"/>
        <w:docPartObj>
          <w:docPartGallery w:val="Cover Pages"/>
          <w:docPartUnique/>
        </w:docPartObj>
      </w:sdtPr>
      <w:sdtEndPr>
        <w:rPr>
          <w:rFonts w:ascii="Arial" w:hAnsi="Arial" w:cs="Arial"/>
        </w:rPr>
      </w:sdtEndPr>
      <w:sdtContent>
        <w:p w:rsidR="00ED43A9" w:rsidRDefault="00ED43A9"/>
        <w:p w:rsidR="00C57538" w:rsidRDefault="00ED43A9">
          <w:r w:rsidRPr="00C57538">
            <w:rPr>
              <w:noProof/>
              <w:sz w:val="28"/>
              <w:szCs w:val="28"/>
              <w:lang w:eastAsia="es-CO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64E04986" wp14:editId="0B718581">
                    <wp:simplePos x="0" y="0"/>
                    <wp:positionH relativeFrom="margin">
                      <wp:posOffset>432435</wp:posOffset>
                    </wp:positionH>
                    <wp:positionV relativeFrom="page">
                      <wp:posOffset>4655613</wp:posOffset>
                    </wp:positionV>
                    <wp:extent cx="4686300" cy="6720840"/>
                    <wp:effectExtent l="0" t="0" r="10160" b="3810"/>
                    <wp:wrapSquare wrapText="bothSides"/>
                    <wp:docPr id="131" name="Cuadro de tex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6FDC" w:rsidRDefault="00744056">
                                <w:pPr>
                                  <w:pStyle w:val="Sinespaciado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ítu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E6FDC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INFORME REVALUACIÓN DE PROVEEDORES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Subtítu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E6FDC" w:rsidRDefault="000E6FDC">
                                    <w:pPr>
                                      <w:pStyle w:val="Sinespaciado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SUBDIRECCIÓN GESTIÓN DEL CONOCIMIENTO Y LA INNOVACIÓN</w:t>
                                    </w:r>
                                  </w:p>
                                </w:sdtContent>
                              </w:sdt>
                              <w:p w:rsidR="000E6FDC" w:rsidRDefault="000E6FDC">
                                <w:pPr>
                                  <w:pStyle w:val="Sinespaciado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64E0498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1" o:spid="_x0000_s1026" type="#_x0000_t202" style="position:absolute;margin-left:34.05pt;margin-top:366.6pt;width:369pt;height:529.2pt;z-index:251660288;visibility:visible;mso-wrap-style:square;mso-width-percent:79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790;mso-height-percent:35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" filled="f" stroked="f" strokeweight=".5pt">
                    <v:textbox style="mso-fit-shape-to-text:t" inset="0,0,0,0">
                      <w:txbxContent>
                        <w:p w:rsidR="000E6FDC" w:rsidRDefault="000E6FDC">
                          <w:pPr>
                            <w:pStyle w:val="Sinespaciado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Títu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INFORME REVALUACIÓN DE PROVEEDORES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Subtítu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0E6FDC" w:rsidRDefault="000E6FDC">
                              <w:pPr>
                                <w:pStyle w:val="Sinespaciado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SUBDIRECCIÓN GESTIÓN DEL CONOCIMIENTO Y LA INNOVACIÓN</w:t>
                              </w:r>
                            </w:p>
                          </w:sdtContent>
                        </w:sdt>
                        <w:p w:rsidR="000E6FDC" w:rsidRDefault="000E6FDC">
                          <w:pPr>
                            <w:pStyle w:val="Sinespaciado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C57538">
            <w:rPr>
              <w:noProof/>
              <w:sz w:val="28"/>
              <w:szCs w:val="28"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D1B67F4" wp14:editId="3F6FB70F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ángu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ñ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9-07-01T00:00:00Z">
                                    <w:dateFormat w:val="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0E6FDC" w:rsidRDefault="000E6FDC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  <w:lang w:val="es-ES"/>
                                      </w:rPr>
                                      <w:t>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1D1B67F4" id="Rectángulo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" fillcolor="#5b9bd5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ñ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9-07-01T00:00:00Z">
                              <w:dateFormat w:val="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0E6FDC" w:rsidRDefault="000E6FDC">
                              <w:pPr>
                                <w:pStyle w:val="Sinespaciado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  <w:t>2019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:rsidR="00C57538" w:rsidRDefault="00C57538"/>
        <w:p w:rsidR="00C57538" w:rsidRDefault="00C57538"/>
        <w:p w:rsidR="00C57538" w:rsidRDefault="00C57538"/>
        <w:p w:rsidR="00C57538" w:rsidRDefault="00C57538"/>
        <w:p w:rsidR="00C57538" w:rsidRDefault="00C57538"/>
        <w:p w:rsidR="00C57538" w:rsidRDefault="00C57538"/>
        <w:p w:rsidR="00C57538" w:rsidRDefault="00C57538"/>
        <w:p w:rsidR="00C57538" w:rsidRDefault="00C57538"/>
        <w:p w:rsidR="00C57538" w:rsidRDefault="00C57538"/>
        <w:p w:rsidR="00C57538" w:rsidRDefault="00C57538"/>
        <w:p w:rsidR="00C57538" w:rsidRDefault="00C57538"/>
        <w:p w:rsidR="00C57538" w:rsidRDefault="00C57538"/>
        <w:p w:rsidR="00C57538" w:rsidRDefault="00C57538"/>
        <w:p w:rsidR="00C57538" w:rsidRDefault="00C57538"/>
        <w:p w:rsidR="00C57538" w:rsidRDefault="00C57538"/>
        <w:p w:rsidR="00C57538" w:rsidRDefault="00C57538"/>
        <w:p w:rsidR="00C57538" w:rsidRDefault="00C57538"/>
        <w:p w:rsidR="00C57538" w:rsidRDefault="00C57538"/>
        <w:p w:rsidR="00C57538" w:rsidRDefault="00C57538"/>
        <w:p w:rsidR="00C57538" w:rsidRDefault="00C57538"/>
        <w:p w:rsidR="00C57538" w:rsidRDefault="00C57538"/>
        <w:p w:rsidR="00C57538" w:rsidRDefault="00C57538"/>
        <w:p w:rsidR="00C57538" w:rsidRDefault="00C57538"/>
        <w:p w:rsidR="00C57538" w:rsidRDefault="00C57538"/>
        <w:p w:rsidR="00ED43A9" w:rsidRPr="00A93D81" w:rsidRDefault="00D10768" w:rsidP="00C57538">
          <w:pPr>
            <w:ind w:firstLine="709"/>
            <w:rPr>
              <w:rFonts w:ascii="Arial" w:hAnsi="Arial" w:cs="Arial"/>
            </w:rPr>
          </w:pPr>
          <w:r>
            <w:rPr>
              <w:rFonts w:ascii="Arial" w:hAnsi="Arial" w:cs="Arial"/>
              <w:sz w:val="28"/>
              <w:szCs w:val="28"/>
            </w:rPr>
            <w:t>OCTUBRE</w:t>
          </w:r>
          <w:r w:rsidR="00C57538" w:rsidRPr="00A93D81">
            <w:rPr>
              <w:rFonts w:ascii="Arial" w:hAnsi="Arial" w:cs="Arial"/>
              <w:sz w:val="28"/>
              <w:szCs w:val="28"/>
            </w:rPr>
            <w:t xml:space="preserve"> – </w:t>
          </w:r>
          <w:r>
            <w:rPr>
              <w:rFonts w:ascii="Arial" w:hAnsi="Arial" w:cs="Arial"/>
              <w:sz w:val="28"/>
              <w:szCs w:val="28"/>
            </w:rPr>
            <w:t>DICIEMBRE</w:t>
          </w:r>
          <w:r w:rsidR="00C57538" w:rsidRPr="00A93D81">
            <w:rPr>
              <w:rFonts w:ascii="Arial" w:hAnsi="Arial" w:cs="Arial"/>
              <w:sz w:val="28"/>
              <w:szCs w:val="28"/>
            </w:rPr>
            <w:t xml:space="preserve"> 2019</w:t>
          </w:r>
        </w:p>
      </w:sdtContent>
    </w:sdt>
    <w:p w:rsidR="00B274C7" w:rsidRDefault="00B274C7" w:rsidP="00B23670">
      <w:pPr>
        <w:pStyle w:val="Sinespaciado"/>
        <w:jc w:val="center"/>
        <w:rPr>
          <w:b/>
        </w:rPr>
      </w:pPr>
    </w:p>
    <w:p w:rsidR="00ED43A9" w:rsidRDefault="00ED43A9" w:rsidP="00B23670">
      <w:pPr>
        <w:pStyle w:val="Sinespaciado"/>
        <w:jc w:val="center"/>
        <w:rPr>
          <w:b/>
        </w:rPr>
      </w:pPr>
    </w:p>
    <w:p w:rsidR="00ED43A9" w:rsidRDefault="00ED43A9" w:rsidP="00B23670">
      <w:pPr>
        <w:pStyle w:val="Sinespaciado"/>
        <w:jc w:val="center"/>
        <w:rPr>
          <w:b/>
        </w:rPr>
      </w:pPr>
    </w:p>
    <w:p w:rsidR="00A93D81" w:rsidRDefault="00A93D81" w:rsidP="00B23670">
      <w:pPr>
        <w:pStyle w:val="Sinespaciado"/>
        <w:jc w:val="center"/>
        <w:rPr>
          <w:b/>
        </w:rPr>
      </w:pPr>
    </w:p>
    <w:p w:rsidR="00A93D81" w:rsidRDefault="00A93D81" w:rsidP="00B23670">
      <w:pPr>
        <w:pStyle w:val="Sinespaciado"/>
        <w:jc w:val="center"/>
        <w:rPr>
          <w:b/>
        </w:rPr>
      </w:pPr>
    </w:p>
    <w:p w:rsidR="00A93D81" w:rsidRDefault="00A93D81" w:rsidP="00B23670">
      <w:pPr>
        <w:pStyle w:val="Sinespaciado"/>
        <w:jc w:val="center"/>
        <w:rPr>
          <w:b/>
        </w:rPr>
      </w:pPr>
    </w:p>
    <w:p w:rsidR="00A93D81" w:rsidRDefault="00A93D81" w:rsidP="00B23670">
      <w:pPr>
        <w:pStyle w:val="Sinespaciado"/>
        <w:jc w:val="center"/>
        <w:rPr>
          <w:b/>
        </w:rPr>
      </w:pPr>
    </w:p>
    <w:p w:rsidR="00A93D81" w:rsidRDefault="00A93D81" w:rsidP="00B23670">
      <w:pPr>
        <w:pStyle w:val="Sinespaciado"/>
        <w:jc w:val="center"/>
        <w:rPr>
          <w:b/>
        </w:rPr>
      </w:pPr>
    </w:p>
    <w:p w:rsidR="00A93D81" w:rsidRDefault="00A93D81" w:rsidP="00B23670">
      <w:pPr>
        <w:pStyle w:val="Sinespaciado"/>
        <w:jc w:val="center"/>
        <w:rPr>
          <w:b/>
        </w:rPr>
      </w:pPr>
    </w:p>
    <w:p w:rsidR="00A93D81" w:rsidRDefault="00A93D81" w:rsidP="00B23670">
      <w:pPr>
        <w:pStyle w:val="Sinespaciado"/>
        <w:jc w:val="center"/>
        <w:rPr>
          <w:b/>
        </w:rPr>
      </w:pPr>
    </w:p>
    <w:p w:rsidR="00A93D81" w:rsidRDefault="00A93D81" w:rsidP="00B23670">
      <w:pPr>
        <w:pStyle w:val="Sinespaciado"/>
        <w:jc w:val="center"/>
        <w:rPr>
          <w:b/>
        </w:rPr>
      </w:pPr>
    </w:p>
    <w:p w:rsidR="00C57538" w:rsidRDefault="00C57538" w:rsidP="00ED43A9">
      <w:pPr>
        <w:pStyle w:val="Sinespaciado"/>
        <w:jc w:val="center"/>
        <w:rPr>
          <w:b/>
          <w:sz w:val="24"/>
          <w:szCs w:val="24"/>
        </w:rPr>
      </w:pPr>
    </w:p>
    <w:p w:rsidR="009132AB" w:rsidRPr="00C57538" w:rsidRDefault="00ED43A9" w:rsidP="00ED43A9">
      <w:pPr>
        <w:pStyle w:val="Sinespaciado"/>
        <w:jc w:val="center"/>
        <w:rPr>
          <w:b/>
          <w:sz w:val="24"/>
          <w:szCs w:val="24"/>
        </w:rPr>
      </w:pPr>
      <w:r w:rsidRPr="00C57538">
        <w:rPr>
          <w:b/>
          <w:sz w:val="24"/>
          <w:szCs w:val="24"/>
        </w:rPr>
        <w:t>INFORME SOBRE R</w:t>
      </w:r>
      <w:r w:rsidR="00B23670" w:rsidRPr="00C57538">
        <w:rPr>
          <w:b/>
          <w:sz w:val="24"/>
          <w:szCs w:val="24"/>
        </w:rPr>
        <w:t>EVALUACIÓN DE PROVEEDORES</w:t>
      </w:r>
    </w:p>
    <w:p w:rsidR="00B23670" w:rsidRPr="00C57538" w:rsidRDefault="00B23670" w:rsidP="00B23670">
      <w:pPr>
        <w:pStyle w:val="Sinespaciado"/>
        <w:rPr>
          <w:sz w:val="24"/>
          <w:szCs w:val="24"/>
        </w:rPr>
      </w:pPr>
    </w:p>
    <w:p w:rsidR="00195B2E" w:rsidRPr="00C57538" w:rsidRDefault="00195B2E" w:rsidP="00195B2E">
      <w:pPr>
        <w:pStyle w:val="Sinespaciado"/>
        <w:rPr>
          <w:sz w:val="24"/>
          <w:szCs w:val="24"/>
        </w:rPr>
      </w:pPr>
    </w:p>
    <w:p w:rsidR="00195B2E" w:rsidRPr="00C57538" w:rsidRDefault="00195B2E" w:rsidP="00195B2E">
      <w:pPr>
        <w:pStyle w:val="Sinespaciado"/>
        <w:numPr>
          <w:ilvl w:val="0"/>
          <w:numId w:val="1"/>
        </w:numPr>
        <w:rPr>
          <w:b/>
          <w:sz w:val="24"/>
          <w:szCs w:val="24"/>
        </w:rPr>
      </w:pPr>
      <w:r w:rsidRPr="00C57538">
        <w:rPr>
          <w:b/>
          <w:sz w:val="24"/>
          <w:szCs w:val="24"/>
        </w:rPr>
        <w:t>OBJETIVO</w:t>
      </w:r>
    </w:p>
    <w:p w:rsidR="00195B2E" w:rsidRPr="00C57538" w:rsidRDefault="00195B2E" w:rsidP="00195B2E">
      <w:pPr>
        <w:pStyle w:val="Sinespaciado"/>
        <w:rPr>
          <w:sz w:val="24"/>
          <w:szCs w:val="24"/>
        </w:rPr>
      </w:pPr>
    </w:p>
    <w:p w:rsidR="00195B2E" w:rsidRPr="00C57538" w:rsidRDefault="00C57538" w:rsidP="00195B2E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Presentar</w:t>
      </w:r>
      <w:r w:rsidR="00844363">
        <w:rPr>
          <w:sz w:val="24"/>
          <w:szCs w:val="24"/>
        </w:rPr>
        <w:t xml:space="preserve"> un</w:t>
      </w:r>
      <w:r>
        <w:rPr>
          <w:sz w:val="24"/>
          <w:szCs w:val="24"/>
        </w:rPr>
        <w:t xml:space="preserve"> informe que contenga </w:t>
      </w:r>
      <w:r w:rsidR="00195B2E" w:rsidRPr="00C57538">
        <w:rPr>
          <w:sz w:val="24"/>
          <w:szCs w:val="24"/>
        </w:rPr>
        <w:t xml:space="preserve">el análisis de las revaluaciones de proveedores generada por los supervisores de los contratos, con el fin de que se constituya </w:t>
      </w:r>
      <w:r w:rsidR="00844363">
        <w:rPr>
          <w:sz w:val="24"/>
          <w:szCs w:val="24"/>
        </w:rPr>
        <w:t>como</w:t>
      </w:r>
      <w:r w:rsidR="00844363" w:rsidRPr="00C57538">
        <w:rPr>
          <w:sz w:val="24"/>
          <w:szCs w:val="24"/>
        </w:rPr>
        <w:t xml:space="preserve"> </w:t>
      </w:r>
      <w:r w:rsidR="00195B2E" w:rsidRPr="00C57538">
        <w:rPr>
          <w:sz w:val="24"/>
          <w:szCs w:val="24"/>
        </w:rPr>
        <w:t>un insumo para consolidar el comportamiento de los proveedores de la entidad</w:t>
      </w:r>
      <w:r w:rsidR="00844363">
        <w:rPr>
          <w:sz w:val="24"/>
          <w:szCs w:val="24"/>
        </w:rPr>
        <w:t xml:space="preserve"> y que permita al subproceso Planeación Estratégica de la Gestión Contractual  </w:t>
      </w:r>
      <w:r w:rsidR="00195B2E" w:rsidRPr="00C57538">
        <w:rPr>
          <w:sz w:val="24"/>
          <w:szCs w:val="24"/>
        </w:rPr>
        <w:t xml:space="preserve"> </w:t>
      </w:r>
      <w:r w:rsidR="00844363">
        <w:rPr>
          <w:sz w:val="24"/>
          <w:szCs w:val="24"/>
        </w:rPr>
        <w:t>generar</w:t>
      </w:r>
      <w:r w:rsidR="00844363" w:rsidRPr="00C57538">
        <w:rPr>
          <w:sz w:val="24"/>
          <w:szCs w:val="24"/>
        </w:rPr>
        <w:t xml:space="preserve"> </w:t>
      </w:r>
      <w:r w:rsidR="00844363">
        <w:rPr>
          <w:sz w:val="24"/>
          <w:szCs w:val="24"/>
        </w:rPr>
        <w:t xml:space="preserve">conocimiento para nutrir las </w:t>
      </w:r>
      <w:r w:rsidR="00195B2E" w:rsidRPr="00C57538">
        <w:rPr>
          <w:sz w:val="24"/>
          <w:szCs w:val="24"/>
        </w:rPr>
        <w:t>lecciones aprendidas</w:t>
      </w:r>
      <w:r w:rsidR="00844363">
        <w:rPr>
          <w:sz w:val="24"/>
          <w:szCs w:val="24"/>
        </w:rPr>
        <w:t xml:space="preserve"> que deben ser implementadas por los dinamizadores del proceso Gestión Contractual.</w:t>
      </w:r>
    </w:p>
    <w:p w:rsidR="00195B2E" w:rsidRPr="00C57538" w:rsidRDefault="00195B2E" w:rsidP="00195B2E">
      <w:pPr>
        <w:pStyle w:val="Sinespaciado"/>
        <w:jc w:val="both"/>
        <w:rPr>
          <w:sz w:val="24"/>
          <w:szCs w:val="24"/>
        </w:rPr>
      </w:pPr>
    </w:p>
    <w:p w:rsidR="00195B2E" w:rsidRPr="00C57538" w:rsidRDefault="00195B2E" w:rsidP="00195B2E">
      <w:pPr>
        <w:pStyle w:val="Sinespaciado"/>
        <w:jc w:val="both"/>
        <w:rPr>
          <w:sz w:val="24"/>
          <w:szCs w:val="24"/>
        </w:rPr>
      </w:pPr>
    </w:p>
    <w:p w:rsidR="00195B2E" w:rsidRPr="00C57538" w:rsidRDefault="00195B2E" w:rsidP="00195B2E">
      <w:pPr>
        <w:pStyle w:val="Sinespaciad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7538">
        <w:rPr>
          <w:b/>
          <w:sz w:val="24"/>
          <w:szCs w:val="24"/>
        </w:rPr>
        <w:t>CRITERIOS DE EVALUACIÓN</w:t>
      </w:r>
    </w:p>
    <w:p w:rsidR="00195B2E" w:rsidRPr="00C57538" w:rsidRDefault="00195B2E" w:rsidP="00195B2E">
      <w:pPr>
        <w:pStyle w:val="Sinespaciado"/>
        <w:jc w:val="both"/>
        <w:rPr>
          <w:sz w:val="24"/>
          <w:szCs w:val="24"/>
        </w:rPr>
      </w:pPr>
    </w:p>
    <w:p w:rsidR="00195B2E" w:rsidRPr="00C57538" w:rsidRDefault="003530B3" w:rsidP="00195B2E">
      <w:pPr>
        <w:pStyle w:val="Sinespaciado"/>
        <w:jc w:val="both"/>
        <w:rPr>
          <w:sz w:val="24"/>
          <w:szCs w:val="24"/>
        </w:rPr>
      </w:pPr>
      <w:r w:rsidRPr="00C57538">
        <w:rPr>
          <w:sz w:val="24"/>
          <w:szCs w:val="24"/>
        </w:rPr>
        <w:t xml:space="preserve">Se valora </w:t>
      </w:r>
      <w:r w:rsidR="00195B2E" w:rsidRPr="00C57538">
        <w:rPr>
          <w:sz w:val="24"/>
          <w:szCs w:val="24"/>
        </w:rPr>
        <w:t>el desempeño general del proveedor de</w:t>
      </w:r>
      <w:r w:rsidRPr="00C57538">
        <w:rPr>
          <w:sz w:val="24"/>
          <w:szCs w:val="24"/>
        </w:rPr>
        <w:t xml:space="preserve"> </w:t>
      </w:r>
      <w:r w:rsidR="00195B2E" w:rsidRPr="00C57538">
        <w:rPr>
          <w:sz w:val="24"/>
          <w:szCs w:val="24"/>
        </w:rPr>
        <w:t>bienes, obras o servicios de la entidad, durante el desar</w:t>
      </w:r>
      <w:r w:rsidRPr="00C57538">
        <w:rPr>
          <w:sz w:val="24"/>
          <w:szCs w:val="24"/>
        </w:rPr>
        <w:t xml:space="preserve">rollo de su objeto contractual; </w:t>
      </w:r>
      <w:r w:rsidR="00195B2E" w:rsidRPr="00C57538">
        <w:rPr>
          <w:sz w:val="24"/>
          <w:szCs w:val="24"/>
        </w:rPr>
        <w:t>en este sentido, se debe tener en cuenta el grado de e</w:t>
      </w:r>
      <w:r w:rsidRPr="00C57538">
        <w:rPr>
          <w:sz w:val="24"/>
          <w:szCs w:val="24"/>
        </w:rPr>
        <w:t xml:space="preserve">sfuerzo que en la supervisión </w:t>
      </w:r>
      <w:r w:rsidR="00195B2E" w:rsidRPr="00C57538">
        <w:rPr>
          <w:sz w:val="24"/>
          <w:szCs w:val="24"/>
        </w:rPr>
        <w:t>se haya debido realizar para que e</w:t>
      </w:r>
      <w:r w:rsidRPr="00C57538">
        <w:rPr>
          <w:sz w:val="24"/>
          <w:szCs w:val="24"/>
        </w:rPr>
        <w:t>l proveedor cumpl</w:t>
      </w:r>
      <w:r w:rsidR="00844363">
        <w:rPr>
          <w:sz w:val="24"/>
          <w:szCs w:val="24"/>
        </w:rPr>
        <w:t>a</w:t>
      </w:r>
      <w:r w:rsidRPr="00C57538">
        <w:rPr>
          <w:sz w:val="24"/>
          <w:szCs w:val="24"/>
        </w:rPr>
        <w:t xml:space="preserve"> con todas </w:t>
      </w:r>
      <w:r w:rsidR="00195B2E" w:rsidRPr="00C57538">
        <w:rPr>
          <w:sz w:val="24"/>
          <w:szCs w:val="24"/>
        </w:rPr>
        <w:t>las obligaciones pactadas en el Contrato, Orde</w:t>
      </w:r>
      <w:r w:rsidRPr="00C57538">
        <w:rPr>
          <w:sz w:val="24"/>
          <w:szCs w:val="24"/>
        </w:rPr>
        <w:t xml:space="preserve">n de Compra o Convenio, </w:t>
      </w:r>
      <w:r w:rsidR="00195B2E" w:rsidRPr="00C57538">
        <w:rPr>
          <w:sz w:val="24"/>
          <w:szCs w:val="24"/>
        </w:rPr>
        <w:t>independientemente de si las acciones del prov</w:t>
      </w:r>
      <w:r w:rsidRPr="00C57538">
        <w:rPr>
          <w:sz w:val="24"/>
          <w:szCs w:val="24"/>
        </w:rPr>
        <w:t>eedor conlleva</w:t>
      </w:r>
      <w:r w:rsidR="00844363">
        <w:rPr>
          <w:sz w:val="24"/>
          <w:szCs w:val="24"/>
        </w:rPr>
        <w:t>n</w:t>
      </w:r>
      <w:r w:rsidRPr="00C57538">
        <w:rPr>
          <w:sz w:val="24"/>
          <w:szCs w:val="24"/>
        </w:rPr>
        <w:t xml:space="preserve"> a una </w:t>
      </w:r>
      <w:r w:rsidR="00195B2E" w:rsidRPr="00C57538">
        <w:rPr>
          <w:sz w:val="24"/>
          <w:szCs w:val="24"/>
        </w:rPr>
        <w:t xml:space="preserve">sanción, suspensión </w:t>
      </w:r>
      <w:r w:rsidR="00844363">
        <w:rPr>
          <w:sz w:val="24"/>
          <w:szCs w:val="24"/>
        </w:rPr>
        <w:t xml:space="preserve">del contrato </w:t>
      </w:r>
      <w:r w:rsidR="00195B2E" w:rsidRPr="00C57538">
        <w:rPr>
          <w:sz w:val="24"/>
          <w:szCs w:val="24"/>
        </w:rPr>
        <w:t>u otro tipo de acciones contempladas en la ley.</w:t>
      </w:r>
    </w:p>
    <w:p w:rsidR="003530B3" w:rsidRPr="00C57538" w:rsidRDefault="003530B3" w:rsidP="00195B2E">
      <w:pPr>
        <w:pStyle w:val="Sinespaciado"/>
        <w:jc w:val="both"/>
        <w:rPr>
          <w:sz w:val="24"/>
          <w:szCs w:val="24"/>
        </w:rPr>
      </w:pPr>
    </w:p>
    <w:p w:rsidR="003530B3" w:rsidRPr="00C57538" w:rsidRDefault="003530B3" w:rsidP="003530B3">
      <w:pPr>
        <w:pStyle w:val="Sinespaciado"/>
        <w:jc w:val="both"/>
        <w:rPr>
          <w:sz w:val="24"/>
          <w:szCs w:val="24"/>
        </w:rPr>
      </w:pPr>
      <w:r w:rsidRPr="00C57538">
        <w:rPr>
          <w:sz w:val="24"/>
          <w:szCs w:val="24"/>
        </w:rPr>
        <w:t xml:space="preserve">Los siguientes son los criterios </w:t>
      </w:r>
      <w:r w:rsidR="00AC0261">
        <w:rPr>
          <w:sz w:val="24"/>
          <w:szCs w:val="24"/>
        </w:rPr>
        <w:t>que debe</w:t>
      </w:r>
      <w:r w:rsidRPr="00C57538">
        <w:rPr>
          <w:sz w:val="24"/>
          <w:szCs w:val="24"/>
        </w:rPr>
        <w:t xml:space="preserve"> evaluar</w:t>
      </w:r>
      <w:r w:rsidR="00AC0261">
        <w:rPr>
          <w:sz w:val="24"/>
          <w:szCs w:val="24"/>
        </w:rPr>
        <w:t xml:space="preserve"> el supervisor</w:t>
      </w:r>
      <w:r w:rsidRPr="00C57538">
        <w:rPr>
          <w:sz w:val="24"/>
          <w:szCs w:val="24"/>
        </w:rPr>
        <w:t>:</w:t>
      </w:r>
    </w:p>
    <w:p w:rsidR="001D05DF" w:rsidRDefault="001D05DF" w:rsidP="003530B3">
      <w:pPr>
        <w:pStyle w:val="Sinespaciado"/>
        <w:jc w:val="both"/>
      </w:pP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8"/>
        <w:gridCol w:w="5257"/>
        <w:gridCol w:w="850"/>
        <w:gridCol w:w="753"/>
      </w:tblGrid>
      <w:tr w:rsidR="00D10768" w:rsidRPr="003530B3" w:rsidTr="001D05DF">
        <w:trPr>
          <w:trHeight w:val="381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DBDB"/>
            <w:vAlign w:val="center"/>
            <w:hideMark/>
          </w:tcPr>
          <w:p w:rsidR="00D10768" w:rsidRPr="00A93D81" w:rsidRDefault="00D10768" w:rsidP="003530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A93D81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Criterios de evaluación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BDBDB"/>
            <w:vAlign w:val="center"/>
            <w:hideMark/>
          </w:tcPr>
          <w:p w:rsidR="00D10768" w:rsidRPr="00A93D81" w:rsidRDefault="00D10768" w:rsidP="003530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A93D81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Variables de evaluación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BDBDB"/>
          </w:tcPr>
          <w:p w:rsidR="00D10768" w:rsidRPr="00A93D81" w:rsidRDefault="00D10768" w:rsidP="00D10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Puntaje Máximo</w:t>
            </w:r>
          </w:p>
        </w:tc>
      </w:tr>
      <w:tr w:rsidR="001D05DF" w:rsidRPr="003530B3" w:rsidTr="000E6FDC">
        <w:trPr>
          <w:trHeight w:val="381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DF" w:rsidRPr="00A93D81" w:rsidRDefault="001D05DF" w:rsidP="003530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A93D81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Cumplimiento de las especificaciones técnicas o de calidad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DF" w:rsidRPr="00A93D81" w:rsidRDefault="001D05DF" w:rsidP="003530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A93D81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Cumplimiento del objeto y alcance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5DF" w:rsidRPr="00A93D81" w:rsidRDefault="001D05DF" w:rsidP="001D05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05DF" w:rsidRDefault="001D05DF" w:rsidP="001D05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  <w:p w:rsidR="001D05DF" w:rsidRDefault="001D05DF" w:rsidP="001D05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  <w:p w:rsidR="001D05DF" w:rsidRPr="00A93D81" w:rsidRDefault="001D05DF" w:rsidP="001D05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60</w:t>
            </w:r>
          </w:p>
        </w:tc>
      </w:tr>
      <w:tr w:rsidR="001D05DF" w:rsidRPr="003530B3" w:rsidTr="000E6FDC">
        <w:trPr>
          <w:trHeight w:val="381"/>
        </w:trPr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DF" w:rsidRPr="00A93D81" w:rsidRDefault="001D05DF" w:rsidP="003530B3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DF" w:rsidRPr="00A93D81" w:rsidRDefault="001D05DF" w:rsidP="003530B3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A93D81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Cumplimiento de las especificaciones técnicas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5DF" w:rsidRPr="00A93D81" w:rsidRDefault="001D05DF" w:rsidP="001D05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753" w:type="dxa"/>
            <w:vMerge/>
            <w:tcBorders>
              <w:left w:val="nil"/>
              <w:right w:val="single" w:sz="4" w:space="0" w:color="auto"/>
            </w:tcBorders>
          </w:tcPr>
          <w:p w:rsidR="001D05DF" w:rsidRPr="00A93D81" w:rsidRDefault="001D05DF" w:rsidP="001D05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1D05DF" w:rsidRPr="003530B3" w:rsidTr="000E6FDC">
        <w:trPr>
          <w:trHeight w:val="381"/>
        </w:trPr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DF" w:rsidRPr="00A93D81" w:rsidRDefault="001D05DF" w:rsidP="003530B3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DF" w:rsidRPr="00A93D81" w:rsidRDefault="001D05DF" w:rsidP="003530B3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A93D81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Calidad de los bienes y/o servicios y/u obras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5DF" w:rsidRPr="00A93D81" w:rsidRDefault="001D05DF" w:rsidP="001D05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7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D05DF" w:rsidRPr="00A93D81" w:rsidRDefault="001D05DF" w:rsidP="001D05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10768" w:rsidRPr="003530B3" w:rsidTr="001D05DF">
        <w:trPr>
          <w:trHeight w:val="381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68" w:rsidRPr="00A93D81" w:rsidRDefault="00D10768" w:rsidP="003530B3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A93D81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Cumplimiento en el plazo de entrega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68" w:rsidRPr="00A93D81" w:rsidRDefault="00D10768" w:rsidP="003530B3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A93D81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Cumplimiento en los plazos establecidos de entregas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768" w:rsidRPr="00A93D81" w:rsidRDefault="001D05DF" w:rsidP="001D05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768" w:rsidRPr="00A93D81" w:rsidRDefault="001D05DF" w:rsidP="001D05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1D05DF" w:rsidRPr="003530B3" w:rsidTr="000E6FDC">
        <w:trPr>
          <w:trHeight w:val="381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DF" w:rsidRPr="00A93D81" w:rsidRDefault="001D05DF" w:rsidP="003530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A93D81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Cumplimiento de aspectos administrativos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DF" w:rsidRPr="00A93D81" w:rsidRDefault="001D05DF" w:rsidP="003530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A93D81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Entrega oportuna de las garantías y requisitos de perfeccionamiento y ejecución del contrato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5DF" w:rsidRPr="00A93D81" w:rsidRDefault="001D05DF" w:rsidP="001D05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05DF" w:rsidRDefault="001D05DF" w:rsidP="001D05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  <w:p w:rsidR="001D05DF" w:rsidRDefault="001D05DF" w:rsidP="001D05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  <w:p w:rsidR="001D05DF" w:rsidRPr="00A93D81" w:rsidRDefault="001D05DF" w:rsidP="001D05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</w:tr>
      <w:tr w:rsidR="001D05DF" w:rsidRPr="003530B3" w:rsidTr="000E6FDC">
        <w:trPr>
          <w:trHeight w:val="381"/>
        </w:trPr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DF" w:rsidRPr="00A93D81" w:rsidRDefault="001D05DF" w:rsidP="003530B3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DF" w:rsidRPr="00A93D81" w:rsidRDefault="001D05DF" w:rsidP="003530B3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A93D81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Respuesta oportuna a los requerimientos del supervisor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5DF" w:rsidRPr="00A93D81" w:rsidRDefault="001D05DF" w:rsidP="001D05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753" w:type="dxa"/>
            <w:vMerge/>
            <w:tcBorders>
              <w:left w:val="nil"/>
              <w:right w:val="single" w:sz="4" w:space="0" w:color="auto"/>
            </w:tcBorders>
          </w:tcPr>
          <w:p w:rsidR="001D05DF" w:rsidRPr="00A93D81" w:rsidRDefault="001D05DF" w:rsidP="001D05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1D05DF" w:rsidRPr="003530B3" w:rsidTr="000E6FDC">
        <w:trPr>
          <w:trHeight w:val="381"/>
        </w:trPr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DF" w:rsidRPr="00A93D81" w:rsidRDefault="001D05DF" w:rsidP="003530B3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DF" w:rsidRPr="00A93D81" w:rsidRDefault="001D05DF" w:rsidP="003530B3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A93D81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Cumple con el pago oportuno de los salarios, prestaciones sociales y seguridad social (cuando aplique)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5DF" w:rsidRPr="00A93D81" w:rsidRDefault="001D05DF" w:rsidP="001D05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7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D05DF" w:rsidRPr="00A93D81" w:rsidRDefault="001D05DF" w:rsidP="001D05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D10768" w:rsidRDefault="00D10768" w:rsidP="003530B3">
      <w:pPr>
        <w:pStyle w:val="Sinespaciado"/>
        <w:jc w:val="both"/>
        <w:rPr>
          <w:sz w:val="24"/>
          <w:szCs w:val="24"/>
        </w:rPr>
      </w:pPr>
    </w:p>
    <w:p w:rsidR="003530B3" w:rsidRDefault="00AC0261" w:rsidP="003530B3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La revaluación establece los siguientes niveles de cumplimiento</w:t>
      </w:r>
      <w:r w:rsidR="00407ADB">
        <w:rPr>
          <w:sz w:val="24"/>
          <w:szCs w:val="24"/>
        </w:rPr>
        <w:t>, esta valoración debe guardar coherencia con las recomendaciones que se realiza</w:t>
      </w:r>
      <w:r w:rsidR="00844363">
        <w:rPr>
          <w:sz w:val="24"/>
          <w:szCs w:val="24"/>
        </w:rPr>
        <w:t>n</w:t>
      </w:r>
      <w:r w:rsidR="00407ADB">
        <w:rPr>
          <w:sz w:val="24"/>
          <w:szCs w:val="24"/>
        </w:rPr>
        <w:t xml:space="preserve"> al contratista, </w:t>
      </w:r>
      <w:r w:rsidR="00844363">
        <w:rPr>
          <w:sz w:val="24"/>
          <w:szCs w:val="24"/>
        </w:rPr>
        <w:t xml:space="preserve">tanto </w:t>
      </w:r>
      <w:r w:rsidR="00407ADB">
        <w:rPr>
          <w:sz w:val="24"/>
          <w:szCs w:val="24"/>
        </w:rPr>
        <w:t>en los informes parciales de supervisión durante la ejecución del contrato</w:t>
      </w:r>
      <w:r w:rsidR="00844363">
        <w:rPr>
          <w:sz w:val="24"/>
          <w:szCs w:val="24"/>
        </w:rPr>
        <w:t>, como en el informe final de supervisión</w:t>
      </w:r>
      <w:r>
        <w:rPr>
          <w:sz w:val="24"/>
          <w:szCs w:val="24"/>
        </w:rPr>
        <w:t>:</w:t>
      </w:r>
    </w:p>
    <w:p w:rsidR="00407ADB" w:rsidRDefault="00407ADB" w:rsidP="003530B3">
      <w:pPr>
        <w:pStyle w:val="Sinespaciado"/>
        <w:jc w:val="both"/>
        <w:rPr>
          <w:sz w:val="24"/>
          <w:szCs w:val="24"/>
        </w:rPr>
      </w:pPr>
    </w:p>
    <w:p w:rsidR="00407ADB" w:rsidRDefault="00407ADB" w:rsidP="003530B3">
      <w:pPr>
        <w:pStyle w:val="Sinespaciado"/>
        <w:jc w:val="both"/>
        <w:rPr>
          <w:sz w:val="24"/>
          <w:szCs w:val="24"/>
        </w:rPr>
      </w:pPr>
    </w:p>
    <w:p w:rsidR="00BE79CD" w:rsidRDefault="00BE79CD" w:rsidP="003530B3">
      <w:pPr>
        <w:pStyle w:val="Sinespaciado"/>
        <w:jc w:val="both"/>
        <w:rPr>
          <w:sz w:val="24"/>
          <w:szCs w:val="24"/>
        </w:rPr>
      </w:pPr>
    </w:p>
    <w:p w:rsidR="00BE79CD" w:rsidRDefault="00BE79CD" w:rsidP="003530B3">
      <w:pPr>
        <w:pStyle w:val="Sinespaciado"/>
        <w:jc w:val="both"/>
        <w:rPr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835"/>
        <w:gridCol w:w="4394"/>
      </w:tblGrid>
      <w:tr w:rsidR="00407ADB" w:rsidRPr="003530B3" w:rsidTr="007311EF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DBDB"/>
            <w:vAlign w:val="center"/>
            <w:hideMark/>
          </w:tcPr>
          <w:p w:rsidR="00407ADB" w:rsidRPr="00A93D81" w:rsidRDefault="00407ADB" w:rsidP="000E6F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A93D81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Nivel de Cumplimiento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DBDB"/>
            <w:vAlign w:val="center"/>
            <w:hideMark/>
          </w:tcPr>
          <w:p w:rsidR="00407ADB" w:rsidRPr="00A93D81" w:rsidRDefault="00407ADB" w:rsidP="000E6F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A93D81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Rango de Resultados de la Evaluación Final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DBDB"/>
          </w:tcPr>
          <w:p w:rsidR="00407ADB" w:rsidRPr="00A93D81" w:rsidRDefault="00407ADB" w:rsidP="000E6F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A93D81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Descripción</w:t>
            </w:r>
          </w:p>
        </w:tc>
      </w:tr>
      <w:tr w:rsidR="00407ADB" w:rsidRPr="003530B3" w:rsidTr="007311EF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DB" w:rsidRPr="00A93D81" w:rsidRDefault="00407ADB" w:rsidP="00407A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A93D81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Satisfactorio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DB" w:rsidRPr="00A93D81" w:rsidRDefault="007311EF" w:rsidP="00731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A93D81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Mayor o igual que 90</w:t>
            </w:r>
          </w:p>
          <w:p w:rsidR="007311EF" w:rsidRPr="00A93D81" w:rsidRDefault="007311EF" w:rsidP="00731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A93D81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Menor o igual que 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B" w:rsidRPr="00A93D81" w:rsidRDefault="007311EF" w:rsidP="00731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A93D81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El Contratista cumplió con los requisitos exigidos asegurando el logro del objeto contractual</w:t>
            </w:r>
          </w:p>
        </w:tc>
      </w:tr>
      <w:tr w:rsidR="00407ADB" w:rsidRPr="003530B3" w:rsidTr="007311EF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DB" w:rsidRPr="00A93D81" w:rsidRDefault="00407ADB" w:rsidP="00407A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A93D81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Aceptable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DB" w:rsidRPr="00A93D81" w:rsidRDefault="007311EF" w:rsidP="00731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A93D81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Mayor o igual que 75</w:t>
            </w:r>
          </w:p>
          <w:p w:rsidR="007311EF" w:rsidRPr="00A93D81" w:rsidRDefault="007311EF" w:rsidP="00731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A93D81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Manor que 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B" w:rsidRPr="00A93D81" w:rsidRDefault="007311EF" w:rsidP="00731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A93D81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El Contratista cumplió con los requisitos exigidos asegurando el logro del objeto contractual, con oportunidades de mejora.</w:t>
            </w:r>
          </w:p>
        </w:tc>
      </w:tr>
      <w:tr w:rsidR="00407ADB" w:rsidRPr="003530B3" w:rsidTr="007311EF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DB" w:rsidRPr="00A93D81" w:rsidRDefault="00407ADB" w:rsidP="00407A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A93D81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Insatisfactorio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DB" w:rsidRPr="00A93D81" w:rsidRDefault="007311EF" w:rsidP="00731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A93D81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Mayor o igual que 65</w:t>
            </w:r>
          </w:p>
          <w:p w:rsidR="007311EF" w:rsidRPr="00A93D81" w:rsidRDefault="007311EF" w:rsidP="00731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A93D81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Manor que 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B" w:rsidRPr="00A93D81" w:rsidRDefault="007311EF" w:rsidP="00731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A93D81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El Contratista incumplio algunos de los requisitos exigidos, poniendo en riesgo o impidiendo el logro del objeto contractual.</w:t>
            </w:r>
          </w:p>
        </w:tc>
      </w:tr>
      <w:tr w:rsidR="00407ADB" w:rsidRPr="003530B3" w:rsidTr="007311EF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DB" w:rsidRPr="00A93D81" w:rsidRDefault="00407ADB" w:rsidP="00407A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A93D81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Muy </w:t>
            </w:r>
            <w:r w:rsidR="007311EF" w:rsidRPr="00A93D81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Insatisfactorio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DB" w:rsidRPr="00A93D81" w:rsidRDefault="007311EF" w:rsidP="00731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A93D81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Menor que 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B" w:rsidRPr="00A93D81" w:rsidRDefault="007311EF" w:rsidP="007311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A93D81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El Contratista incumplio con lo definido en el pliego de condiciones materializando riesgos o impidiendo el logro del objeto contractual en términos de calidad y oportunidad.</w:t>
            </w:r>
          </w:p>
        </w:tc>
      </w:tr>
    </w:tbl>
    <w:p w:rsidR="00A675F6" w:rsidRDefault="00A675F6" w:rsidP="003530B3">
      <w:pPr>
        <w:pStyle w:val="Sinespaciado"/>
        <w:jc w:val="both"/>
        <w:rPr>
          <w:sz w:val="24"/>
          <w:szCs w:val="24"/>
        </w:rPr>
      </w:pPr>
    </w:p>
    <w:p w:rsidR="00A675F6" w:rsidRPr="00C57538" w:rsidRDefault="00A675F6" w:rsidP="003530B3">
      <w:pPr>
        <w:pStyle w:val="Sinespaciado"/>
        <w:jc w:val="both"/>
        <w:rPr>
          <w:sz w:val="24"/>
          <w:szCs w:val="24"/>
        </w:rPr>
      </w:pPr>
    </w:p>
    <w:p w:rsidR="00195B2E" w:rsidRPr="00C57538" w:rsidRDefault="00D939A9" w:rsidP="00D939A9">
      <w:pPr>
        <w:pStyle w:val="Sinespaciad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7538">
        <w:rPr>
          <w:b/>
          <w:sz w:val="24"/>
          <w:szCs w:val="24"/>
        </w:rPr>
        <w:t>RESULTADOS DE LA REVALUACIÓN</w:t>
      </w:r>
    </w:p>
    <w:p w:rsidR="00ED43A9" w:rsidRPr="00C57538" w:rsidRDefault="00ED43A9" w:rsidP="00ED43A9">
      <w:pPr>
        <w:pStyle w:val="Sinespaciado"/>
        <w:rPr>
          <w:sz w:val="24"/>
          <w:szCs w:val="24"/>
        </w:rPr>
      </w:pPr>
    </w:p>
    <w:p w:rsidR="00284859" w:rsidRPr="00D92FFC" w:rsidRDefault="00B23670" w:rsidP="00D92FFC">
      <w:pPr>
        <w:pStyle w:val="Sinespaciado"/>
        <w:jc w:val="both"/>
        <w:rPr>
          <w:sz w:val="24"/>
          <w:szCs w:val="24"/>
          <w:lang w:val="es-ES"/>
        </w:rPr>
      </w:pPr>
      <w:r w:rsidRPr="00A93D81">
        <w:rPr>
          <w:sz w:val="24"/>
          <w:szCs w:val="24"/>
          <w:lang w:val="es-ES"/>
        </w:rPr>
        <w:t xml:space="preserve">El presente informe se elaboró con base </w:t>
      </w:r>
      <w:r w:rsidR="00844363" w:rsidRPr="00A93D81">
        <w:rPr>
          <w:sz w:val="24"/>
          <w:szCs w:val="24"/>
          <w:lang w:val="es-ES"/>
        </w:rPr>
        <w:t>en la información reportada por los líderes de contratación de los diferentes organismo</w:t>
      </w:r>
      <w:r w:rsidR="00B60543">
        <w:rPr>
          <w:sz w:val="24"/>
          <w:szCs w:val="24"/>
          <w:lang w:val="es-ES"/>
        </w:rPr>
        <w:t>s</w:t>
      </w:r>
      <w:r w:rsidR="00844363" w:rsidRPr="00A93D81">
        <w:rPr>
          <w:sz w:val="24"/>
          <w:szCs w:val="24"/>
          <w:lang w:val="es-ES"/>
        </w:rPr>
        <w:t xml:space="preserve"> en el periodo c</w:t>
      </w:r>
      <w:r w:rsidR="006C74C8" w:rsidRPr="00A93D81">
        <w:rPr>
          <w:sz w:val="24"/>
          <w:szCs w:val="24"/>
          <w:lang w:val="es-ES"/>
        </w:rPr>
        <w:t xml:space="preserve">omprendido al </w:t>
      </w:r>
      <w:r w:rsidR="00D92FFC">
        <w:rPr>
          <w:sz w:val="24"/>
          <w:szCs w:val="24"/>
          <w:lang w:val="es-ES"/>
        </w:rPr>
        <w:t xml:space="preserve">cuarto </w:t>
      </w:r>
      <w:r w:rsidR="006C74C8" w:rsidRPr="00A93D81">
        <w:rPr>
          <w:sz w:val="24"/>
          <w:szCs w:val="24"/>
          <w:lang w:val="es-ES"/>
        </w:rPr>
        <w:t xml:space="preserve">trimestre de la vigencia 2019, es decir, entre el 01 de </w:t>
      </w:r>
      <w:r w:rsidR="00D92FFC">
        <w:rPr>
          <w:sz w:val="24"/>
          <w:szCs w:val="24"/>
          <w:lang w:val="es-ES"/>
        </w:rPr>
        <w:t>octubre</w:t>
      </w:r>
      <w:r w:rsidR="006C74C8" w:rsidRPr="00A93D81">
        <w:rPr>
          <w:sz w:val="24"/>
          <w:szCs w:val="24"/>
          <w:lang w:val="es-ES"/>
        </w:rPr>
        <w:t xml:space="preserve"> de 2019 y el </w:t>
      </w:r>
      <w:r w:rsidR="000C6AFB">
        <w:rPr>
          <w:sz w:val="24"/>
          <w:szCs w:val="24"/>
          <w:lang w:val="es-ES"/>
        </w:rPr>
        <w:t>27</w:t>
      </w:r>
      <w:r w:rsidR="006C74C8" w:rsidRPr="00A93D81">
        <w:rPr>
          <w:sz w:val="24"/>
          <w:szCs w:val="24"/>
          <w:lang w:val="es-ES"/>
        </w:rPr>
        <w:t xml:space="preserve"> de </w:t>
      </w:r>
      <w:r w:rsidR="00D92FFC">
        <w:rPr>
          <w:sz w:val="24"/>
          <w:szCs w:val="24"/>
          <w:lang w:val="es-ES"/>
        </w:rPr>
        <w:t>diciembre</w:t>
      </w:r>
      <w:r w:rsidRPr="00A93D81">
        <w:rPr>
          <w:sz w:val="24"/>
          <w:szCs w:val="24"/>
          <w:lang w:val="es-ES"/>
        </w:rPr>
        <w:t xml:space="preserve"> de 2019</w:t>
      </w:r>
      <w:r w:rsidR="006C74C8" w:rsidRPr="00A93D81">
        <w:rPr>
          <w:sz w:val="24"/>
          <w:szCs w:val="24"/>
          <w:lang w:val="es-ES"/>
        </w:rPr>
        <w:t>. La información se presenta por o</w:t>
      </w:r>
      <w:r w:rsidRPr="00A93D81">
        <w:rPr>
          <w:sz w:val="24"/>
          <w:szCs w:val="24"/>
          <w:lang w:val="es-ES"/>
        </w:rPr>
        <w:t>rganismo, tipo de contrato y puntuación</w:t>
      </w:r>
      <w:r w:rsidR="00441BF3" w:rsidRPr="00A93D81">
        <w:rPr>
          <w:sz w:val="24"/>
          <w:szCs w:val="24"/>
          <w:lang w:val="es-ES"/>
        </w:rPr>
        <w:t xml:space="preserve"> obtenida:</w:t>
      </w:r>
    </w:p>
    <w:p w:rsidR="00284859" w:rsidRDefault="00284859" w:rsidP="00B23670">
      <w:pPr>
        <w:pStyle w:val="Sinespaciado"/>
        <w:jc w:val="both"/>
        <w:rPr>
          <w:b/>
          <w:lang w:val="es-ES"/>
        </w:rPr>
      </w:pPr>
    </w:p>
    <w:p w:rsidR="00527F69" w:rsidRPr="00A93D81" w:rsidRDefault="00527F69" w:rsidP="00B23670">
      <w:pPr>
        <w:pStyle w:val="Sinespaciado"/>
        <w:jc w:val="both"/>
        <w:rPr>
          <w:b/>
          <w:lang w:val="es-ES"/>
        </w:rPr>
      </w:pPr>
    </w:p>
    <w:p w:rsidR="00B80203" w:rsidRPr="00A93D81" w:rsidRDefault="00B80203" w:rsidP="00724E9C">
      <w:pPr>
        <w:pStyle w:val="Sinespaciado"/>
        <w:numPr>
          <w:ilvl w:val="1"/>
          <w:numId w:val="1"/>
        </w:numPr>
        <w:jc w:val="both"/>
        <w:rPr>
          <w:b/>
          <w:lang w:val="es-ES"/>
        </w:rPr>
      </w:pPr>
      <w:r w:rsidRPr="00A93D81">
        <w:rPr>
          <w:b/>
          <w:lang w:val="es-ES"/>
        </w:rPr>
        <w:t>SECRETARIA DE BIENESTAR SOCIAL</w:t>
      </w:r>
    </w:p>
    <w:p w:rsidR="00B80203" w:rsidRPr="00A93D81" w:rsidRDefault="00B80203" w:rsidP="00B23670">
      <w:pPr>
        <w:pStyle w:val="Sinespaciado"/>
        <w:jc w:val="both"/>
        <w:rPr>
          <w:b/>
          <w:lang w:val="es-ES"/>
        </w:rPr>
      </w:pPr>
    </w:p>
    <w:p w:rsidR="00B80203" w:rsidRPr="00A93D81" w:rsidRDefault="00B80203" w:rsidP="00B80203">
      <w:pPr>
        <w:pStyle w:val="Sinespaciado"/>
        <w:jc w:val="both"/>
        <w:rPr>
          <w:bCs/>
          <w:lang w:val="es-ES"/>
        </w:rPr>
      </w:pPr>
      <w:r w:rsidRPr="00A93D81">
        <w:rPr>
          <w:bCs/>
          <w:lang w:val="es-ES"/>
        </w:rPr>
        <w:t xml:space="preserve">Se reportan </w:t>
      </w:r>
      <w:r w:rsidR="00037C6B">
        <w:rPr>
          <w:bCs/>
          <w:lang w:val="es-ES"/>
        </w:rPr>
        <w:t>cincuenta y dos</w:t>
      </w:r>
      <w:r w:rsidRPr="00A93D81">
        <w:rPr>
          <w:bCs/>
          <w:lang w:val="es-ES"/>
        </w:rPr>
        <w:t xml:space="preserve"> contratos (</w:t>
      </w:r>
      <w:r w:rsidR="00037C6B">
        <w:rPr>
          <w:bCs/>
          <w:lang w:val="es-ES"/>
        </w:rPr>
        <w:t>52</w:t>
      </w:r>
      <w:r w:rsidRPr="00A93D81">
        <w:rPr>
          <w:bCs/>
          <w:lang w:val="es-ES"/>
        </w:rPr>
        <w:t xml:space="preserve">) </w:t>
      </w:r>
      <w:r w:rsidR="00411A18" w:rsidRPr="00A93D81">
        <w:rPr>
          <w:bCs/>
          <w:lang w:val="es-ES"/>
        </w:rPr>
        <w:t>revalu</w:t>
      </w:r>
      <w:r w:rsidR="00B60543">
        <w:rPr>
          <w:bCs/>
          <w:lang w:val="es-ES"/>
        </w:rPr>
        <w:t>a</w:t>
      </w:r>
      <w:r w:rsidR="00411A18" w:rsidRPr="00A93D81">
        <w:rPr>
          <w:bCs/>
          <w:lang w:val="es-ES"/>
        </w:rPr>
        <w:t>ciones de proveedores de contratos de prestación de servicio durante el periodo</w:t>
      </w:r>
      <w:r w:rsidRPr="00A93D81">
        <w:rPr>
          <w:bCs/>
          <w:lang w:val="es-ES"/>
        </w:rPr>
        <w:t xml:space="preserve">, donde </w:t>
      </w:r>
      <w:r w:rsidR="00037C6B">
        <w:rPr>
          <w:bCs/>
          <w:lang w:val="es-ES"/>
        </w:rPr>
        <w:t>hay puntajes mínimos en algunas variables</w:t>
      </w:r>
      <w:r w:rsidR="000E6FDC">
        <w:rPr>
          <w:bCs/>
          <w:lang w:val="es-ES"/>
        </w:rPr>
        <w:t xml:space="preserve"> importantes</w:t>
      </w:r>
      <w:r w:rsidR="00037C6B">
        <w:rPr>
          <w:bCs/>
          <w:lang w:val="es-ES"/>
        </w:rPr>
        <w:t>, se debe verificar que contratos reportan</w:t>
      </w:r>
      <w:r w:rsidR="0055341E" w:rsidRPr="00A93D81">
        <w:rPr>
          <w:bCs/>
          <w:lang w:val="es-ES"/>
        </w:rPr>
        <w:t xml:space="preserve"> calificación con nivel de cumplimiento MUY INSATISFACTORIA </w:t>
      </w:r>
      <w:r w:rsidRPr="00A93D81">
        <w:rPr>
          <w:bCs/>
          <w:lang w:val="es-ES"/>
        </w:rPr>
        <w:t>lo que conlleva a un incumplimiento del objeto contractual, se recomienda solicitar al supervisor las acciones que se realizaron y los soportes del procedimiento sancionatorio.</w:t>
      </w:r>
    </w:p>
    <w:p w:rsidR="00E915C8" w:rsidRPr="00A93D81" w:rsidRDefault="00E915C8" w:rsidP="00441BF3">
      <w:pPr>
        <w:pStyle w:val="Sinespaciado"/>
        <w:jc w:val="center"/>
        <w:rPr>
          <w:b/>
          <w:lang w:val="es-ES"/>
        </w:rPr>
      </w:pPr>
    </w:p>
    <w:tbl>
      <w:tblPr>
        <w:tblStyle w:val="Tablaconcuadrcula"/>
        <w:tblW w:w="8941" w:type="dxa"/>
        <w:jc w:val="center"/>
        <w:tblLook w:val="04A0" w:firstRow="1" w:lastRow="0" w:firstColumn="1" w:lastColumn="0" w:noHBand="0" w:noVBand="1"/>
      </w:tblPr>
      <w:tblGrid>
        <w:gridCol w:w="6232"/>
        <w:gridCol w:w="1418"/>
        <w:gridCol w:w="1291"/>
      </w:tblGrid>
      <w:tr w:rsidR="00037C6B" w:rsidRPr="00A93D81" w:rsidTr="000E6FDC">
        <w:trPr>
          <w:trHeight w:val="421"/>
          <w:jc w:val="center"/>
        </w:trPr>
        <w:tc>
          <w:tcPr>
            <w:tcW w:w="6232" w:type="dxa"/>
            <w:shd w:val="clear" w:color="auto" w:fill="D0CECE" w:themeFill="background2" w:themeFillShade="E6"/>
          </w:tcPr>
          <w:p w:rsidR="00037C6B" w:rsidRPr="00242655" w:rsidRDefault="00037C6B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Variables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037C6B" w:rsidRPr="00242655" w:rsidRDefault="00037C6B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Puntaje Máximo</w:t>
            </w:r>
          </w:p>
        </w:tc>
        <w:tc>
          <w:tcPr>
            <w:tcW w:w="1291" w:type="dxa"/>
            <w:shd w:val="clear" w:color="auto" w:fill="D0CECE" w:themeFill="background2" w:themeFillShade="E6"/>
          </w:tcPr>
          <w:p w:rsidR="00037C6B" w:rsidRPr="00242655" w:rsidRDefault="00037C6B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Puntaje Mínimo</w:t>
            </w:r>
          </w:p>
        </w:tc>
      </w:tr>
      <w:tr w:rsidR="00037C6B" w:rsidRPr="00A93D81" w:rsidTr="000E6FDC">
        <w:trPr>
          <w:trHeight w:val="210"/>
          <w:jc w:val="center"/>
        </w:trPr>
        <w:tc>
          <w:tcPr>
            <w:tcW w:w="6232" w:type="dxa"/>
          </w:tcPr>
          <w:p w:rsidR="00037C6B" w:rsidRPr="00242655" w:rsidRDefault="00037C6B" w:rsidP="000E6FDC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Cumplimiento del objeto y alcance</w:t>
            </w:r>
          </w:p>
        </w:tc>
        <w:tc>
          <w:tcPr>
            <w:tcW w:w="1418" w:type="dxa"/>
          </w:tcPr>
          <w:p w:rsidR="00037C6B" w:rsidRPr="00242655" w:rsidRDefault="00037C6B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52</w:t>
            </w:r>
          </w:p>
        </w:tc>
        <w:tc>
          <w:tcPr>
            <w:tcW w:w="1291" w:type="dxa"/>
          </w:tcPr>
          <w:p w:rsidR="00037C6B" w:rsidRPr="00242655" w:rsidRDefault="00037C6B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037C6B" w:rsidRPr="00A93D81" w:rsidTr="000E6FDC">
        <w:trPr>
          <w:trHeight w:val="196"/>
          <w:jc w:val="center"/>
        </w:trPr>
        <w:tc>
          <w:tcPr>
            <w:tcW w:w="6232" w:type="dxa"/>
          </w:tcPr>
          <w:p w:rsidR="00037C6B" w:rsidRPr="00242655" w:rsidRDefault="00037C6B" w:rsidP="000E6FDC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Cumplimiento de las especificaciones técnicas</w:t>
            </w:r>
          </w:p>
        </w:tc>
        <w:tc>
          <w:tcPr>
            <w:tcW w:w="1418" w:type="dxa"/>
          </w:tcPr>
          <w:p w:rsidR="00037C6B" w:rsidRPr="00242655" w:rsidRDefault="00037C6B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49</w:t>
            </w:r>
          </w:p>
        </w:tc>
        <w:tc>
          <w:tcPr>
            <w:tcW w:w="1291" w:type="dxa"/>
          </w:tcPr>
          <w:p w:rsidR="00037C6B" w:rsidRPr="00242655" w:rsidRDefault="00037C6B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3</w:t>
            </w:r>
          </w:p>
        </w:tc>
      </w:tr>
      <w:tr w:rsidR="00037C6B" w:rsidRPr="00A93D81" w:rsidTr="000E6FDC">
        <w:trPr>
          <w:trHeight w:val="196"/>
          <w:jc w:val="center"/>
        </w:trPr>
        <w:tc>
          <w:tcPr>
            <w:tcW w:w="6232" w:type="dxa"/>
          </w:tcPr>
          <w:p w:rsidR="00037C6B" w:rsidRPr="00242655" w:rsidRDefault="00037C6B" w:rsidP="000E6FDC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Calidad de los bienes y/o servicios y/u obras</w:t>
            </w:r>
          </w:p>
        </w:tc>
        <w:tc>
          <w:tcPr>
            <w:tcW w:w="1418" w:type="dxa"/>
          </w:tcPr>
          <w:p w:rsidR="00037C6B" w:rsidRPr="00242655" w:rsidRDefault="00037C6B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51</w:t>
            </w:r>
          </w:p>
        </w:tc>
        <w:tc>
          <w:tcPr>
            <w:tcW w:w="1291" w:type="dxa"/>
          </w:tcPr>
          <w:p w:rsidR="00037C6B" w:rsidRPr="00242655" w:rsidRDefault="00037C6B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1</w:t>
            </w:r>
          </w:p>
        </w:tc>
      </w:tr>
      <w:tr w:rsidR="00037C6B" w:rsidRPr="00A93D81" w:rsidTr="000E6FDC">
        <w:trPr>
          <w:trHeight w:val="196"/>
          <w:jc w:val="center"/>
        </w:trPr>
        <w:tc>
          <w:tcPr>
            <w:tcW w:w="6232" w:type="dxa"/>
          </w:tcPr>
          <w:p w:rsidR="00037C6B" w:rsidRPr="00242655" w:rsidRDefault="00037C6B" w:rsidP="000E6FDC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Cumplimiento en los plazos de entrega</w:t>
            </w:r>
          </w:p>
        </w:tc>
        <w:tc>
          <w:tcPr>
            <w:tcW w:w="1418" w:type="dxa"/>
          </w:tcPr>
          <w:p w:rsidR="00037C6B" w:rsidRPr="00242655" w:rsidRDefault="00037C6B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49</w:t>
            </w:r>
          </w:p>
        </w:tc>
        <w:tc>
          <w:tcPr>
            <w:tcW w:w="1291" w:type="dxa"/>
          </w:tcPr>
          <w:p w:rsidR="00037C6B" w:rsidRPr="00242655" w:rsidRDefault="00037C6B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3</w:t>
            </w:r>
          </w:p>
        </w:tc>
      </w:tr>
      <w:tr w:rsidR="00037C6B" w:rsidRPr="00A93D81" w:rsidTr="000E6FDC">
        <w:trPr>
          <w:trHeight w:val="196"/>
          <w:jc w:val="center"/>
        </w:trPr>
        <w:tc>
          <w:tcPr>
            <w:tcW w:w="6232" w:type="dxa"/>
          </w:tcPr>
          <w:p w:rsidR="00037C6B" w:rsidRPr="00242655" w:rsidRDefault="00037C6B" w:rsidP="000E6FDC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 xml:space="preserve">Entrega oportuna de las garantías y requisitos de </w:t>
            </w:r>
            <w:r>
              <w:rPr>
                <w:bCs/>
                <w:sz w:val="20"/>
                <w:szCs w:val="20"/>
                <w:lang w:val="es-ES"/>
              </w:rPr>
              <w:t>perfeccionamiento y ejecución del contrato</w:t>
            </w:r>
          </w:p>
        </w:tc>
        <w:tc>
          <w:tcPr>
            <w:tcW w:w="1418" w:type="dxa"/>
          </w:tcPr>
          <w:p w:rsidR="00037C6B" w:rsidRPr="00242655" w:rsidRDefault="00037C6B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50</w:t>
            </w:r>
          </w:p>
        </w:tc>
        <w:tc>
          <w:tcPr>
            <w:tcW w:w="1291" w:type="dxa"/>
          </w:tcPr>
          <w:p w:rsidR="00037C6B" w:rsidRPr="00242655" w:rsidRDefault="00037C6B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2</w:t>
            </w:r>
          </w:p>
        </w:tc>
      </w:tr>
      <w:tr w:rsidR="00037C6B" w:rsidRPr="00A93D81" w:rsidTr="000E6FDC">
        <w:trPr>
          <w:trHeight w:val="196"/>
          <w:jc w:val="center"/>
        </w:trPr>
        <w:tc>
          <w:tcPr>
            <w:tcW w:w="6232" w:type="dxa"/>
          </w:tcPr>
          <w:p w:rsidR="00037C6B" w:rsidRPr="00242655" w:rsidRDefault="00037C6B" w:rsidP="000E6FDC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Respuesta oportuna a los requerimientos del supervisor</w:t>
            </w:r>
          </w:p>
        </w:tc>
        <w:tc>
          <w:tcPr>
            <w:tcW w:w="1418" w:type="dxa"/>
          </w:tcPr>
          <w:p w:rsidR="00037C6B" w:rsidRPr="00242655" w:rsidRDefault="00037C6B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50</w:t>
            </w:r>
          </w:p>
        </w:tc>
        <w:tc>
          <w:tcPr>
            <w:tcW w:w="1291" w:type="dxa"/>
          </w:tcPr>
          <w:p w:rsidR="00037C6B" w:rsidRPr="00242655" w:rsidRDefault="00037C6B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2</w:t>
            </w:r>
          </w:p>
        </w:tc>
      </w:tr>
      <w:tr w:rsidR="00037C6B" w:rsidRPr="00A93D81" w:rsidTr="000E6FDC">
        <w:trPr>
          <w:trHeight w:val="196"/>
          <w:jc w:val="center"/>
        </w:trPr>
        <w:tc>
          <w:tcPr>
            <w:tcW w:w="6232" w:type="dxa"/>
          </w:tcPr>
          <w:p w:rsidR="00037C6B" w:rsidRPr="00242655" w:rsidRDefault="00037C6B" w:rsidP="000E6FDC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Cumple con el pago oportuno de los salarios, prestaciones sociales y seguridad social (cuando aplique)</w:t>
            </w:r>
          </w:p>
        </w:tc>
        <w:tc>
          <w:tcPr>
            <w:tcW w:w="1418" w:type="dxa"/>
          </w:tcPr>
          <w:p w:rsidR="00037C6B" w:rsidRPr="00242655" w:rsidRDefault="00037C6B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51</w:t>
            </w:r>
          </w:p>
        </w:tc>
        <w:tc>
          <w:tcPr>
            <w:tcW w:w="1291" w:type="dxa"/>
          </w:tcPr>
          <w:p w:rsidR="00037C6B" w:rsidRPr="00242655" w:rsidRDefault="00037C6B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1</w:t>
            </w:r>
          </w:p>
        </w:tc>
      </w:tr>
    </w:tbl>
    <w:p w:rsidR="005C3509" w:rsidRPr="00A93D81" w:rsidRDefault="005C3509" w:rsidP="00B23670">
      <w:pPr>
        <w:pStyle w:val="Sinespaciado"/>
        <w:jc w:val="both"/>
        <w:rPr>
          <w:b/>
          <w:lang w:val="es-ES"/>
        </w:rPr>
      </w:pPr>
    </w:p>
    <w:p w:rsidR="005C3509" w:rsidRPr="00A93D81" w:rsidRDefault="00E915C8" w:rsidP="00B23670">
      <w:pPr>
        <w:pStyle w:val="Sinespaciado"/>
        <w:jc w:val="both"/>
        <w:rPr>
          <w:b/>
          <w:lang w:val="es-ES"/>
        </w:rPr>
      </w:pPr>
      <w:r>
        <w:rPr>
          <w:noProof/>
        </w:rPr>
        <w:drawing>
          <wp:inline distT="0" distB="0" distL="0" distR="0" wp14:anchorId="62963171" wp14:editId="23BA5C88">
            <wp:extent cx="5612130" cy="3285460"/>
            <wp:effectExtent l="0" t="0" r="13970" b="1714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E0657" w:rsidRPr="00A93D81" w:rsidRDefault="001E0657" w:rsidP="00B23670">
      <w:pPr>
        <w:pStyle w:val="Sinespaciado"/>
        <w:jc w:val="both"/>
        <w:rPr>
          <w:b/>
          <w:lang w:val="es-ES"/>
        </w:rPr>
      </w:pPr>
    </w:p>
    <w:p w:rsidR="0055341E" w:rsidRPr="00A93D81" w:rsidRDefault="0055341E" w:rsidP="00B23670">
      <w:pPr>
        <w:pStyle w:val="Sinespaciado"/>
        <w:jc w:val="both"/>
        <w:rPr>
          <w:b/>
          <w:lang w:val="es-ES"/>
        </w:rPr>
      </w:pPr>
    </w:p>
    <w:p w:rsidR="00167DB3" w:rsidRPr="00A93D81" w:rsidRDefault="00167DB3" w:rsidP="00724E9C">
      <w:pPr>
        <w:pStyle w:val="Sinespaciado"/>
        <w:numPr>
          <w:ilvl w:val="1"/>
          <w:numId w:val="1"/>
        </w:numPr>
        <w:jc w:val="both"/>
        <w:rPr>
          <w:b/>
          <w:lang w:val="es-ES"/>
        </w:rPr>
      </w:pPr>
      <w:r w:rsidRPr="00A93D81">
        <w:rPr>
          <w:b/>
          <w:lang w:val="es-ES"/>
        </w:rPr>
        <w:t>SECRETARIA DE CULTURA</w:t>
      </w:r>
    </w:p>
    <w:p w:rsidR="0055341E" w:rsidRPr="00A93D81" w:rsidRDefault="0055341E" w:rsidP="00B23670">
      <w:pPr>
        <w:pStyle w:val="Sinespaciado"/>
        <w:jc w:val="both"/>
        <w:rPr>
          <w:b/>
          <w:lang w:val="es-ES"/>
        </w:rPr>
      </w:pPr>
    </w:p>
    <w:p w:rsidR="00411A18" w:rsidRPr="00A93D81" w:rsidRDefault="00411A18" w:rsidP="00411A18">
      <w:pPr>
        <w:pStyle w:val="Sinespaciado"/>
        <w:jc w:val="both"/>
        <w:rPr>
          <w:bCs/>
          <w:lang w:val="es-ES"/>
        </w:rPr>
      </w:pPr>
      <w:bookmarkStart w:id="1" w:name="OLE_LINK3"/>
      <w:r w:rsidRPr="00A93D81">
        <w:rPr>
          <w:bCs/>
          <w:lang w:val="es-ES"/>
        </w:rPr>
        <w:t xml:space="preserve">Se reportan </w:t>
      </w:r>
      <w:r w:rsidR="00D55FA1">
        <w:rPr>
          <w:bCs/>
          <w:lang w:val="es-ES"/>
        </w:rPr>
        <w:t>ciento sesenta y cuatro</w:t>
      </w:r>
      <w:r w:rsidRPr="00A93D81">
        <w:rPr>
          <w:bCs/>
          <w:lang w:val="es-ES"/>
        </w:rPr>
        <w:t xml:space="preserve"> (</w:t>
      </w:r>
      <w:r w:rsidR="00D55FA1">
        <w:rPr>
          <w:bCs/>
          <w:lang w:val="es-ES"/>
        </w:rPr>
        <w:t>164</w:t>
      </w:r>
      <w:r w:rsidRPr="00A93D81">
        <w:rPr>
          <w:bCs/>
          <w:lang w:val="es-ES"/>
        </w:rPr>
        <w:t>) revalu</w:t>
      </w:r>
      <w:r w:rsidR="00B60543">
        <w:rPr>
          <w:bCs/>
          <w:lang w:val="es-ES"/>
        </w:rPr>
        <w:t>a</w:t>
      </w:r>
      <w:r w:rsidRPr="00A93D81">
        <w:rPr>
          <w:bCs/>
          <w:lang w:val="es-ES"/>
        </w:rPr>
        <w:t xml:space="preserve">ciones de proveedores de contratos durante el periodo, con </w:t>
      </w:r>
      <w:r w:rsidR="000E6FDC">
        <w:rPr>
          <w:bCs/>
          <w:lang w:val="es-ES"/>
        </w:rPr>
        <w:t>puntaje máximo en cumplimiento del objeto, especificaciones técnicas y calidad de los bienes, obras y servicios,</w:t>
      </w:r>
      <w:r w:rsidRPr="00A93D81">
        <w:rPr>
          <w:bCs/>
          <w:lang w:val="es-ES"/>
        </w:rPr>
        <w:t xml:space="preserve"> lo que significa que los proveedores</w:t>
      </w:r>
      <w:r w:rsidRPr="00A93D81">
        <w:rPr>
          <w:rFonts w:eastAsia="Times New Roman" w:cs="Arial"/>
          <w:color w:val="000000"/>
          <w:lang w:val="es-ES" w:eastAsia="es-CO"/>
        </w:rPr>
        <w:t xml:space="preserve"> cumplieron con los requisitos exigidos asegurando el logro del objeto contractual.</w:t>
      </w:r>
      <w:r w:rsidR="000E6FDC">
        <w:rPr>
          <w:rFonts w:eastAsia="Times New Roman" w:cs="Arial"/>
          <w:color w:val="000000"/>
          <w:lang w:val="es-ES" w:eastAsia="es-CO"/>
        </w:rPr>
        <w:t xml:space="preserve"> Así mismo, se presenta dos proveedores con puntajes mínimos los aspectos administrativos, se debe verificar las causas que dieron lugar a esta calificación.</w:t>
      </w:r>
    </w:p>
    <w:bookmarkEnd w:id="1"/>
    <w:p w:rsidR="00E915C8" w:rsidRDefault="00E915C8" w:rsidP="00B23670">
      <w:pPr>
        <w:pStyle w:val="Sinespaciado"/>
        <w:jc w:val="both"/>
        <w:rPr>
          <w:b/>
          <w:lang w:val="es-ES"/>
        </w:rPr>
      </w:pPr>
    </w:p>
    <w:tbl>
      <w:tblPr>
        <w:tblStyle w:val="Tablaconcuadrcula"/>
        <w:tblW w:w="8941" w:type="dxa"/>
        <w:jc w:val="center"/>
        <w:tblLook w:val="04A0" w:firstRow="1" w:lastRow="0" w:firstColumn="1" w:lastColumn="0" w:noHBand="0" w:noVBand="1"/>
      </w:tblPr>
      <w:tblGrid>
        <w:gridCol w:w="6232"/>
        <w:gridCol w:w="1418"/>
        <w:gridCol w:w="1291"/>
      </w:tblGrid>
      <w:tr w:rsidR="00D55FA1" w:rsidRPr="00A93D81" w:rsidTr="000E6FDC">
        <w:trPr>
          <w:trHeight w:val="421"/>
          <w:jc w:val="center"/>
        </w:trPr>
        <w:tc>
          <w:tcPr>
            <w:tcW w:w="6232" w:type="dxa"/>
            <w:shd w:val="clear" w:color="auto" w:fill="D0CECE" w:themeFill="background2" w:themeFillShade="E6"/>
          </w:tcPr>
          <w:p w:rsidR="00D55FA1" w:rsidRPr="00242655" w:rsidRDefault="00D55FA1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Variables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D55FA1" w:rsidRPr="00242655" w:rsidRDefault="00D55FA1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Puntaje Máximo</w:t>
            </w:r>
          </w:p>
        </w:tc>
        <w:tc>
          <w:tcPr>
            <w:tcW w:w="1291" w:type="dxa"/>
            <w:shd w:val="clear" w:color="auto" w:fill="D0CECE" w:themeFill="background2" w:themeFillShade="E6"/>
          </w:tcPr>
          <w:p w:rsidR="00D55FA1" w:rsidRPr="00242655" w:rsidRDefault="00D55FA1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Puntaje Mínimo</w:t>
            </w:r>
          </w:p>
        </w:tc>
      </w:tr>
      <w:tr w:rsidR="00D55FA1" w:rsidRPr="00A93D81" w:rsidTr="000E6FDC">
        <w:trPr>
          <w:trHeight w:val="210"/>
          <w:jc w:val="center"/>
        </w:trPr>
        <w:tc>
          <w:tcPr>
            <w:tcW w:w="6232" w:type="dxa"/>
          </w:tcPr>
          <w:p w:rsidR="00D55FA1" w:rsidRPr="00242655" w:rsidRDefault="00D55FA1" w:rsidP="000E6FDC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Cumplimiento del objeto y alcance</w:t>
            </w:r>
          </w:p>
        </w:tc>
        <w:tc>
          <w:tcPr>
            <w:tcW w:w="1418" w:type="dxa"/>
          </w:tcPr>
          <w:p w:rsidR="00D55FA1" w:rsidRPr="00242655" w:rsidRDefault="00D55FA1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164</w:t>
            </w:r>
          </w:p>
        </w:tc>
        <w:tc>
          <w:tcPr>
            <w:tcW w:w="1291" w:type="dxa"/>
          </w:tcPr>
          <w:p w:rsidR="00D55FA1" w:rsidRPr="00242655" w:rsidRDefault="00D55FA1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D55FA1" w:rsidRPr="00A93D81" w:rsidTr="000E6FDC">
        <w:trPr>
          <w:trHeight w:val="196"/>
          <w:jc w:val="center"/>
        </w:trPr>
        <w:tc>
          <w:tcPr>
            <w:tcW w:w="6232" w:type="dxa"/>
          </w:tcPr>
          <w:p w:rsidR="00D55FA1" w:rsidRPr="00242655" w:rsidRDefault="00D55FA1" w:rsidP="000E6FDC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Cumplimiento de las especificaciones técnicas</w:t>
            </w:r>
          </w:p>
        </w:tc>
        <w:tc>
          <w:tcPr>
            <w:tcW w:w="1418" w:type="dxa"/>
          </w:tcPr>
          <w:p w:rsidR="00D55FA1" w:rsidRPr="00242655" w:rsidRDefault="00D55FA1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164</w:t>
            </w:r>
          </w:p>
        </w:tc>
        <w:tc>
          <w:tcPr>
            <w:tcW w:w="1291" w:type="dxa"/>
          </w:tcPr>
          <w:p w:rsidR="00D55FA1" w:rsidRPr="00242655" w:rsidRDefault="00D55FA1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D55FA1" w:rsidRPr="00A93D81" w:rsidTr="000E6FDC">
        <w:trPr>
          <w:trHeight w:val="196"/>
          <w:jc w:val="center"/>
        </w:trPr>
        <w:tc>
          <w:tcPr>
            <w:tcW w:w="6232" w:type="dxa"/>
          </w:tcPr>
          <w:p w:rsidR="00D55FA1" w:rsidRPr="00242655" w:rsidRDefault="00D55FA1" w:rsidP="000E6FDC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Calidad de los bienes y/o servicios y/u obras</w:t>
            </w:r>
          </w:p>
        </w:tc>
        <w:tc>
          <w:tcPr>
            <w:tcW w:w="1418" w:type="dxa"/>
          </w:tcPr>
          <w:p w:rsidR="00D55FA1" w:rsidRPr="00242655" w:rsidRDefault="00D55FA1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164</w:t>
            </w:r>
          </w:p>
        </w:tc>
        <w:tc>
          <w:tcPr>
            <w:tcW w:w="1291" w:type="dxa"/>
          </w:tcPr>
          <w:p w:rsidR="00D55FA1" w:rsidRPr="00242655" w:rsidRDefault="00D55FA1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D55FA1" w:rsidRPr="00A93D81" w:rsidTr="000E6FDC">
        <w:trPr>
          <w:trHeight w:val="196"/>
          <w:jc w:val="center"/>
        </w:trPr>
        <w:tc>
          <w:tcPr>
            <w:tcW w:w="6232" w:type="dxa"/>
          </w:tcPr>
          <w:p w:rsidR="00D55FA1" w:rsidRPr="00242655" w:rsidRDefault="00D55FA1" w:rsidP="000E6FDC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Cumplimiento en los plazos de entrega</w:t>
            </w:r>
          </w:p>
        </w:tc>
        <w:tc>
          <w:tcPr>
            <w:tcW w:w="1418" w:type="dxa"/>
          </w:tcPr>
          <w:p w:rsidR="00D55FA1" w:rsidRPr="00242655" w:rsidRDefault="00D55FA1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163</w:t>
            </w:r>
          </w:p>
        </w:tc>
        <w:tc>
          <w:tcPr>
            <w:tcW w:w="1291" w:type="dxa"/>
          </w:tcPr>
          <w:p w:rsidR="00D55FA1" w:rsidRPr="00242655" w:rsidRDefault="00D55FA1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1</w:t>
            </w:r>
          </w:p>
        </w:tc>
      </w:tr>
      <w:tr w:rsidR="00D55FA1" w:rsidRPr="00A93D81" w:rsidTr="000E6FDC">
        <w:trPr>
          <w:trHeight w:val="196"/>
          <w:jc w:val="center"/>
        </w:trPr>
        <w:tc>
          <w:tcPr>
            <w:tcW w:w="6232" w:type="dxa"/>
          </w:tcPr>
          <w:p w:rsidR="00D55FA1" w:rsidRPr="00242655" w:rsidRDefault="00D55FA1" w:rsidP="000E6FDC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 xml:space="preserve">Entrega oportuna de las garantías y requisitos de </w:t>
            </w:r>
            <w:r>
              <w:rPr>
                <w:bCs/>
                <w:sz w:val="20"/>
                <w:szCs w:val="20"/>
                <w:lang w:val="es-ES"/>
              </w:rPr>
              <w:t>perfeccionamiento y ejecución del contrato</w:t>
            </w:r>
          </w:p>
        </w:tc>
        <w:tc>
          <w:tcPr>
            <w:tcW w:w="1418" w:type="dxa"/>
          </w:tcPr>
          <w:p w:rsidR="00D55FA1" w:rsidRPr="00242655" w:rsidRDefault="00D55FA1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163</w:t>
            </w:r>
          </w:p>
        </w:tc>
        <w:tc>
          <w:tcPr>
            <w:tcW w:w="1291" w:type="dxa"/>
          </w:tcPr>
          <w:p w:rsidR="00D55FA1" w:rsidRPr="00242655" w:rsidRDefault="00D55FA1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1</w:t>
            </w:r>
          </w:p>
        </w:tc>
      </w:tr>
      <w:tr w:rsidR="00D55FA1" w:rsidRPr="00A93D81" w:rsidTr="000E6FDC">
        <w:trPr>
          <w:trHeight w:val="196"/>
          <w:jc w:val="center"/>
        </w:trPr>
        <w:tc>
          <w:tcPr>
            <w:tcW w:w="6232" w:type="dxa"/>
          </w:tcPr>
          <w:p w:rsidR="00D55FA1" w:rsidRPr="00242655" w:rsidRDefault="00D55FA1" w:rsidP="000E6FDC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Respuesta oportuna a los requerimientos del supervisor</w:t>
            </w:r>
          </w:p>
        </w:tc>
        <w:tc>
          <w:tcPr>
            <w:tcW w:w="1418" w:type="dxa"/>
          </w:tcPr>
          <w:p w:rsidR="00D55FA1" w:rsidRPr="00242655" w:rsidRDefault="00D55FA1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164</w:t>
            </w:r>
          </w:p>
        </w:tc>
        <w:tc>
          <w:tcPr>
            <w:tcW w:w="1291" w:type="dxa"/>
          </w:tcPr>
          <w:p w:rsidR="00D55FA1" w:rsidRPr="00242655" w:rsidRDefault="00D55FA1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D55FA1" w:rsidRPr="00A93D81" w:rsidTr="000E6FDC">
        <w:trPr>
          <w:trHeight w:val="196"/>
          <w:jc w:val="center"/>
        </w:trPr>
        <w:tc>
          <w:tcPr>
            <w:tcW w:w="6232" w:type="dxa"/>
          </w:tcPr>
          <w:p w:rsidR="00D55FA1" w:rsidRPr="00242655" w:rsidRDefault="00D55FA1" w:rsidP="000E6FDC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Cumple con el pago oportuno de los salarios, prestaciones sociales y seguridad social (cuando aplique)</w:t>
            </w:r>
          </w:p>
        </w:tc>
        <w:tc>
          <w:tcPr>
            <w:tcW w:w="1418" w:type="dxa"/>
          </w:tcPr>
          <w:p w:rsidR="00D55FA1" w:rsidRPr="00242655" w:rsidRDefault="00D55FA1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164</w:t>
            </w:r>
          </w:p>
        </w:tc>
        <w:tc>
          <w:tcPr>
            <w:tcW w:w="1291" w:type="dxa"/>
          </w:tcPr>
          <w:p w:rsidR="00D55FA1" w:rsidRPr="00242655" w:rsidRDefault="00D55FA1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</w:tbl>
    <w:p w:rsidR="00E915C8" w:rsidRDefault="00E915C8" w:rsidP="00B23670">
      <w:pPr>
        <w:pStyle w:val="Sinespaciado"/>
        <w:jc w:val="both"/>
        <w:rPr>
          <w:b/>
          <w:lang w:val="es-ES"/>
        </w:rPr>
      </w:pPr>
    </w:p>
    <w:p w:rsidR="00D55FA1" w:rsidRDefault="00D55FA1" w:rsidP="00B23670">
      <w:pPr>
        <w:pStyle w:val="Sinespaciado"/>
        <w:jc w:val="both"/>
        <w:rPr>
          <w:b/>
          <w:lang w:val="es-ES"/>
        </w:rPr>
      </w:pPr>
    </w:p>
    <w:p w:rsidR="00E915C8" w:rsidRDefault="000E6FDC" w:rsidP="00B23670">
      <w:pPr>
        <w:pStyle w:val="Sinespaciado"/>
        <w:jc w:val="both"/>
        <w:rPr>
          <w:b/>
          <w:lang w:val="es-ES"/>
        </w:rPr>
      </w:pPr>
      <w:r>
        <w:rPr>
          <w:noProof/>
        </w:rPr>
        <w:lastRenderedPageBreak/>
        <w:drawing>
          <wp:inline distT="0" distB="0" distL="0" distR="0" wp14:anchorId="31606C56" wp14:editId="0FD093B6">
            <wp:extent cx="5612130" cy="3232298"/>
            <wp:effectExtent l="0" t="0" r="13970" b="635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915C8" w:rsidRPr="00A93D81" w:rsidRDefault="00E915C8" w:rsidP="00B23670">
      <w:pPr>
        <w:pStyle w:val="Sinespaciado"/>
        <w:jc w:val="both"/>
        <w:rPr>
          <w:b/>
          <w:lang w:val="es-ES"/>
        </w:rPr>
      </w:pPr>
    </w:p>
    <w:p w:rsidR="00167DB3" w:rsidRPr="00A93D81" w:rsidRDefault="00167DB3" w:rsidP="00B23670">
      <w:pPr>
        <w:pStyle w:val="Sinespaciado"/>
        <w:jc w:val="both"/>
        <w:rPr>
          <w:b/>
          <w:lang w:val="es-ES"/>
        </w:rPr>
      </w:pPr>
    </w:p>
    <w:p w:rsidR="00167DB3" w:rsidRPr="00A93D81" w:rsidRDefault="00167DB3" w:rsidP="00724E9C">
      <w:pPr>
        <w:pStyle w:val="Sinespaciado"/>
        <w:numPr>
          <w:ilvl w:val="1"/>
          <w:numId w:val="1"/>
        </w:numPr>
        <w:jc w:val="both"/>
        <w:rPr>
          <w:b/>
          <w:lang w:val="es-ES"/>
        </w:rPr>
      </w:pPr>
      <w:r w:rsidRPr="00A93D81">
        <w:rPr>
          <w:b/>
          <w:lang w:val="es-ES"/>
        </w:rPr>
        <w:t>SECRETARIA DE GESTIÓN DEL RIESGO EMERGENCIAS Y DESASTRES</w:t>
      </w:r>
    </w:p>
    <w:p w:rsidR="00167DB3" w:rsidRPr="00A93D81" w:rsidRDefault="00167DB3" w:rsidP="00B23670">
      <w:pPr>
        <w:pStyle w:val="Sinespaciado"/>
        <w:jc w:val="both"/>
        <w:rPr>
          <w:b/>
          <w:lang w:val="es-ES"/>
        </w:rPr>
      </w:pPr>
    </w:p>
    <w:p w:rsidR="00411A18" w:rsidRPr="00A93D81" w:rsidRDefault="00411A18" w:rsidP="00411A18">
      <w:pPr>
        <w:pStyle w:val="Sinespaciado"/>
        <w:jc w:val="both"/>
        <w:rPr>
          <w:bCs/>
          <w:lang w:val="es-ES"/>
        </w:rPr>
      </w:pPr>
      <w:r w:rsidRPr="00A93D81">
        <w:rPr>
          <w:bCs/>
          <w:lang w:val="es-ES"/>
        </w:rPr>
        <w:t xml:space="preserve">Se reportan </w:t>
      </w:r>
      <w:r w:rsidR="000E6FDC">
        <w:rPr>
          <w:bCs/>
          <w:lang w:val="es-ES"/>
        </w:rPr>
        <w:t>treinta y un</w:t>
      </w:r>
      <w:r w:rsidRPr="00A93D81">
        <w:rPr>
          <w:bCs/>
          <w:lang w:val="es-ES"/>
        </w:rPr>
        <w:t xml:space="preserve"> (</w:t>
      </w:r>
      <w:r w:rsidR="000E6FDC">
        <w:rPr>
          <w:bCs/>
          <w:lang w:val="es-ES"/>
        </w:rPr>
        <w:t>31</w:t>
      </w:r>
      <w:r w:rsidRPr="00A93D81">
        <w:rPr>
          <w:bCs/>
          <w:lang w:val="es-ES"/>
        </w:rPr>
        <w:t>) revalu</w:t>
      </w:r>
      <w:r w:rsidR="00B60543">
        <w:rPr>
          <w:bCs/>
          <w:lang w:val="es-ES"/>
        </w:rPr>
        <w:t>a</w:t>
      </w:r>
      <w:r w:rsidRPr="00A93D81">
        <w:rPr>
          <w:bCs/>
          <w:lang w:val="es-ES"/>
        </w:rPr>
        <w:t xml:space="preserve">ciones de proveedores de contratos durante el periodo, con </w:t>
      </w:r>
      <w:r w:rsidR="000E6FDC">
        <w:rPr>
          <w:bCs/>
          <w:lang w:val="es-ES"/>
        </w:rPr>
        <w:t>puntajes máximos en cada una de las variables</w:t>
      </w:r>
      <w:r w:rsidRPr="00A93D81">
        <w:rPr>
          <w:bCs/>
          <w:lang w:val="es-ES"/>
        </w:rPr>
        <w:t>, lo que significa que los proveedores</w:t>
      </w:r>
      <w:r w:rsidRPr="00A93D81">
        <w:rPr>
          <w:rFonts w:eastAsia="Times New Roman" w:cs="Arial"/>
          <w:color w:val="000000"/>
          <w:lang w:val="es-ES" w:eastAsia="es-CO"/>
        </w:rPr>
        <w:t xml:space="preserve"> cumplieron con los requisitos exigidos asegurando el logro del objeto contractual.</w:t>
      </w:r>
    </w:p>
    <w:p w:rsidR="00411A18" w:rsidRPr="00A93D81" w:rsidRDefault="00411A18" w:rsidP="00441BF3">
      <w:pPr>
        <w:pStyle w:val="Sinespaciado"/>
        <w:jc w:val="center"/>
        <w:rPr>
          <w:b/>
          <w:lang w:val="es-ES"/>
        </w:rPr>
      </w:pPr>
    </w:p>
    <w:tbl>
      <w:tblPr>
        <w:tblStyle w:val="Tablaconcuadrcula"/>
        <w:tblW w:w="8941" w:type="dxa"/>
        <w:jc w:val="center"/>
        <w:tblLook w:val="04A0" w:firstRow="1" w:lastRow="0" w:firstColumn="1" w:lastColumn="0" w:noHBand="0" w:noVBand="1"/>
      </w:tblPr>
      <w:tblGrid>
        <w:gridCol w:w="6232"/>
        <w:gridCol w:w="1418"/>
        <w:gridCol w:w="1291"/>
      </w:tblGrid>
      <w:tr w:rsidR="000E6FDC" w:rsidRPr="00A93D81" w:rsidTr="000E6FDC">
        <w:trPr>
          <w:trHeight w:val="421"/>
          <w:jc w:val="center"/>
        </w:trPr>
        <w:tc>
          <w:tcPr>
            <w:tcW w:w="6232" w:type="dxa"/>
            <w:shd w:val="clear" w:color="auto" w:fill="D0CECE" w:themeFill="background2" w:themeFillShade="E6"/>
          </w:tcPr>
          <w:p w:rsidR="000E6FDC" w:rsidRPr="00242655" w:rsidRDefault="000E6FDC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Variables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0E6FDC" w:rsidRPr="00242655" w:rsidRDefault="000E6FDC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Puntaje Máximo</w:t>
            </w:r>
          </w:p>
        </w:tc>
        <w:tc>
          <w:tcPr>
            <w:tcW w:w="1291" w:type="dxa"/>
            <w:shd w:val="clear" w:color="auto" w:fill="D0CECE" w:themeFill="background2" w:themeFillShade="E6"/>
          </w:tcPr>
          <w:p w:rsidR="000E6FDC" w:rsidRPr="00242655" w:rsidRDefault="000E6FDC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Puntaje Mínimo</w:t>
            </w:r>
          </w:p>
        </w:tc>
      </w:tr>
      <w:tr w:rsidR="000E6FDC" w:rsidRPr="00A93D81" w:rsidTr="000E6FDC">
        <w:trPr>
          <w:trHeight w:val="210"/>
          <w:jc w:val="center"/>
        </w:trPr>
        <w:tc>
          <w:tcPr>
            <w:tcW w:w="6232" w:type="dxa"/>
          </w:tcPr>
          <w:p w:rsidR="000E6FDC" w:rsidRPr="00242655" w:rsidRDefault="000E6FDC" w:rsidP="000E6FDC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Cumplimiento del objeto y alcance</w:t>
            </w:r>
          </w:p>
        </w:tc>
        <w:tc>
          <w:tcPr>
            <w:tcW w:w="1418" w:type="dxa"/>
          </w:tcPr>
          <w:p w:rsidR="000E6FDC" w:rsidRPr="00242655" w:rsidRDefault="000E6FDC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31</w:t>
            </w:r>
          </w:p>
        </w:tc>
        <w:tc>
          <w:tcPr>
            <w:tcW w:w="1291" w:type="dxa"/>
          </w:tcPr>
          <w:p w:rsidR="000E6FDC" w:rsidRPr="00242655" w:rsidRDefault="000E6FDC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0E6FDC" w:rsidRPr="00A93D81" w:rsidTr="000E6FDC">
        <w:trPr>
          <w:trHeight w:val="196"/>
          <w:jc w:val="center"/>
        </w:trPr>
        <w:tc>
          <w:tcPr>
            <w:tcW w:w="6232" w:type="dxa"/>
          </w:tcPr>
          <w:p w:rsidR="000E6FDC" w:rsidRPr="00242655" w:rsidRDefault="000E6FDC" w:rsidP="000E6FDC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Cumplimiento de las especificaciones técnicas</w:t>
            </w:r>
          </w:p>
        </w:tc>
        <w:tc>
          <w:tcPr>
            <w:tcW w:w="1418" w:type="dxa"/>
          </w:tcPr>
          <w:p w:rsidR="000E6FDC" w:rsidRPr="00242655" w:rsidRDefault="000E6FDC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31</w:t>
            </w:r>
          </w:p>
        </w:tc>
        <w:tc>
          <w:tcPr>
            <w:tcW w:w="1291" w:type="dxa"/>
          </w:tcPr>
          <w:p w:rsidR="000E6FDC" w:rsidRPr="00242655" w:rsidRDefault="000E6FDC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0E6FDC" w:rsidRPr="00A93D81" w:rsidTr="000E6FDC">
        <w:trPr>
          <w:trHeight w:val="196"/>
          <w:jc w:val="center"/>
        </w:trPr>
        <w:tc>
          <w:tcPr>
            <w:tcW w:w="6232" w:type="dxa"/>
          </w:tcPr>
          <w:p w:rsidR="000E6FDC" w:rsidRPr="00242655" w:rsidRDefault="000E6FDC" w:rsidP="000E6FDC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Calidad de los bienes y/o servicios y/u obras</w:t>
            </w:r>
          </w:p>
        </w:tc>
        <w:tc>
          <w:tcPr>
            <w:tcW w:w="1418" w:type="dxa"/>
          </w:tcPr>
          <w:p w:rsidR="000E6FDC" w:rsidRPr="00242655" w:rsidRDefault="000E6FDC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31</w:t>
            </w:r>
          </w:p>
        </w:tc>
        <w:tc>
          <w:tcPr>
            <w:tcW w:w="1291" w:type="dxa"/>
          </w:tcPr>
          <w:p w:rsidR="000E6FDC" w:rsidRPr="00242655" w:rsidRDefault="000E6FDC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0E6FDC" w:rsidRPr="00A93D81" w:rsidTr="000E6FDC">
        <w:trPr>
          <w:trHeight w:val="196"/>
          <w:jc w:val="center"/>
        </w:trPr>
        <w:tc>
          <w:tcPr>
            <w:tcW w:w="6232" w:type="dxa"/>
          </w:tcPr>
          <w:p w:rsidR="000E6FDC" w:rsidRPr="00242655" w:rsidRDefault="000E6FDC" w:rsidP="000E6FDC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Cumplimiento en los plazos de entrega</w:t>
            </w:r>
          </w:p>
        </w:tc>
        <w:tc>
          <w:tcPr>
            <w:tcW w:w="1418" w:type="dxa"/>
          </w:tcPr>
          <w:p w:rsidR="000E6FDC" w:rsidRPr="00242655" w:rsidRDefault="000E6FDC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31</w:t>
            </w:r>
          </w:p>
        </w:tc>
        <w:tc>
          <w:tcPr>
            <w:tcW w:w="1291" w:type="dxa"/>
          </w:tcPr>
          <w:p w:rsidR="000E6FDC" w:rsidRPr="00242655" w:rsidRDefault="000E6FDC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0E6FDC" w:rsidRPr="00A93D81" w:rsidTr="000E6FDC">
        <w:trPr>
          <w:trHeight w:val="196"/>
          <w:jc w:val="center"/>
        </w:trPr>
        <w:tc>
          <w:tcPr>
            <w:tcW w:w="6232" w:type="dxa"/>
          </w:tcPr>
          <w:p w:rsidR="000E6FDC" w:rsidRPr="00242655" w:rsidRDefault="000E6FDC" w:rsidP="000E6FDC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 xml:space="preserve">Entrega oportuna de las garantías y requisitos de </w:t>
            </w:r>
            <w:r>
              <w:rPr>
                <w:bCs/>
                <w:sz w:val="20"/>
                <w:szCs w:val="20"/>
                <w:lang w:val="es-ES"/>
              </w:rPr>
              <w:t>perfeccionamiento y ejecución del contrato</w:t>
            </w:r>
          </w:p>
        </w:tc>
        <w:tc>
          <w:tcPr>
            <w:tcW w:w="1418" w:type="dxa"/>
          </w:tcPr>
          <w:p w:rsidR="000E6FDC" w:rsidRPr="00242655" w:rsidRDefault="000E6FDC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31</w:t>
            </w:r>
          </w:p>
        </w:tc>
        <w:tc>
          <w:tcPr>
            <w:tcW w:w="1291" w:type="dxa"/>
          </w:tcPr>
          <w:p w:rsidR="000E6FDC" w:rsidRPr="00242655" w:rsidRDefault="000E6FDC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0E6FDC" w:rsidRPr="00A93D81" w:rsidTr="000E6FDC">
        <w:trPr>
          <w:trHeight w:val="196"/>
          <w:jc w:val="center"/>
        </w:trPr>
        <w:tc>
          <w:tcPr>
            <w:tcW w:w="6232" w:type="dxa"/>
          </w:tcPr>
          <w:p w:rsidR="000E6FDC" w:rsidRPr="00242655" w:rsidRDefault="000E6FDC" w:rsidP="000E6FDC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Respuesta oportuna a los requerimientos del supervisor</w:t>
            </w:r>
          </w:p>
        </w:tc>
        <w:tc>
          <w:tcPr>
            <w:tcW w:w="1418" w:type="dxa"/>
          </w:tcPr>
          <w:p w:rsidR="000E6FDC" w:rsidRPr="00242655" w:rsidRDefault="000E6FDC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31</w:t>
            </w:r>
          </w:p>
        </w:tc>
        <w:tc>
          <w:tcPr>
            <w:tcW w:w="1291" w:type="dxa"/>
          </w:tcPr>
          <w:p w:rsidR="000E6FDC" w:rsidRPr="00242655" w:rsidRDefault="000E6FDC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0E6FDC" w:rsidRPr="00A93D81" w:rsidTr="000E6FDC">
        <w:trPr>
          <w:trHeight w:val="196"/>
          <w:jc w:val="center"/>
        </w:trPr>
        <w:tc>
          <w:tcPr>
            <w:tcW w:w="6232" w:type="dxa"/>
          </w:tcPr>
          <w:p w:rsidR="000E6FDC" w:rsidRPr="00242655" w:rsidRDefault="000E6FDC" w:rsidP="000E6FDC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Cumple con el pago oportuno de los salarios, prestaciones sociales y seguridad social (cuando aplique)</w:t>
            </w:r>
          </w:p>
        </w:tc>
        <w:tc>
          <w:tcPr>
            <w:tcW w:w="1418" w:type="dxa"/>
          </w:tcPr>
          <w:p w:rsidR="000E6FDC" w:rsidRPr="00242655" w:rsidRDefault="000E6FDC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31</w:t>
            </w:r>
          </w:p>
        </w:tc>
        <w:tc>
          <w:tcPr>
            <w:tcW w:w="1291" w:type="dxa"/>
          </w:tcPr>
          <w:p w:rsidR="000E6FDC" w:rsidRPr="00242655" w:rsidRDefault="000E6FDC" w:rsidP="000E6FDC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</w:tbl>
    <w:p w:rsidR="005C3509" w:rsidRPr="00A93D81" w:rsidRDefault="005C3509" w:rsidP="00B23670">
      <w:pPr>
        <w:pStyle w:val="Sinespaciado"/>
        <w:jc w:val="both"/>
        <w:rPr>
          <w:b/>
          <w:lang w:val="es-ES"/>
        </w:rPr>
      </w:pPr>
    </w:p>
    <w:p w:rsidR="00167DB3" w:rsidRPr="00A93D81" w:rsidRDefault="000E6FDC" w:rsidP="00B23670">
      <w:pPr>
        <w:pStyle w:val="Sinespaciado"/>
        <w:jc w:val="both"/>
        <w:rPr>
          <w:b/>
          <w:lang w:val="es-ES"/>
        </w:rPr>
      </w:pPr>
      <w:r>
        <w:rPr>
          <w:noProof/>
        </w:rPr>
        <w:lastRenderedPageBreak/>
        <w:drawing>
          <wp:inline distT="0" distB="0" distL="0" distR="0" wp14:anchorId="7AEE49F8" wp14:editId="6B189422">
            <wp:extent cx="5612130" cy="3721395"/>
            <wp:effectExtent l="0" t="0" r="13970" b="12700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11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67DB3" w:rsidRDefault="00167DB3" w:rsidP="00167DB3">
      <w:pPr>
        <w:pStyle w:val="Sinespaciado"/>
        <w:jc w:val="center"/>
        <w:rPr>
          <w:b/>
          <w:lang w:val="es-ES"/>
        </w:rPr>
      </w:pPr>
    </w:p>
    <w:p w:rsidR="000E6FDC" w:rsidRPr="00A93D81" w:rsidRDefault="000E6FDC" w:rsidP="00167DB3">
      <w:pPr>
        <w:pStyle w:val="Sinespaciado"/>
        <w:jc w:val="center"/>
        <w:rPr>
          <w:b/>
          <w:lang w:val="es-ES"/>
        </w:rPr>
      </w:pPr>
    </w:p>
    <w:p w:rsidR="00167DB3" w:rsidRPr="00A93D81" w:rsidRDefault="00167DB3" w:rsidP="00B23670">
      <w:pPr>
        <w:pStyle w:val="Sinespaciado"/>
        <w:jc w:val="both"/>
        <w:rPr>
          <w:b/>
          <w:lang w:val="es-ES"/>
        </w:rPr>
      </w:pPr>
    </w:p>
    <w:p w:rsidR="00167DB3" w:rsidRPr="00A93D81" w:rsidRDefault="00167DB3" w:rsidP="00724E9C">
      <w:pPr>
        <w:pStyle w:val="Sinespaciado"/>
        <w:numPr>
          <w:ilvl w:val="1"/>
          <w:numId w:val="1"/>
        </w:numPr>
        <w:jc w:val="both"/>
        <w:rPr>
          <w:b/>
          <w:lang w:val="es-ES"/>
        </w:rPr>
      </w:pPr>
      <w:r w:rsidRPr="00A93D81">
        <w:rPr>
          <w:b/>
          <w:lang w:val="es-ES"/>
        </w:rPr>
        <w:t>SECRETARIA DE INFRAESTRUCTURA</w:t>
      </w:r>
    </w:p>
    <w:p w:rsidR="005C3509" w:rsidRPr="00A93D81" w:rsidRDefault="005C3509" w:rsidP="00441BF3">
      <w:pPr>
        <w:pStyle w:val="Sinespaciado"/>
        <w:jc w:val="center"/>
        <w:rPr>
          <w:b/>
          <w:lang w:val="es-ES"/>
        </w:rPr>
      </w:pPr>
    </w:p>
    <w:p w:rsidR="00FA2AD0" w:rsidRPr="00A93D81" w:rsidRDefault="00FA2AD0" w:rsidP="00FA2AD0">
      <w:pPr>
        <w:pStyle w:val="Sinespaciado"/>
        <w:jc w:val="both"/>
        <w:rPr>
          <w:bCs/>
          <w:lang w:val="es-ES"/>
        </w:rPr>
      </w:pPr>
      <w:bookmarkStart w:id="2" w:name="OLE_LINK2"/>
      <w:r w:rsidRPr="00A93D81">
        <w:rPr>
          <w:bCs/>
          <w:lang w:val="es-ES"/>
        </w:rPr>
        <w:t xml:space="preserve">Se reportan </w:t>
      </w:r>
      <w:r>
        <w:rPr>
          <w:bCs/>
          <w:lang w:val="es-ES"/>
        </w:rPr>
        <w:t>tres</w:t>
      </w:r>
      <w:r w:rsidRPr="00A93D81">
        <w:rPr>
          <w:bCs/>
          <w:lang w:val="es-ES"/>
        </w:rPr>
        <w:t xml:space="preserve"> (</w:t>
      </w:r>
      <w:r>
        <w:rPr>
          <w:bCs/>
          <w:lang w:val="es-ES"/>
        </w:rPr>
        <w:t>3</w:t>
      </w:r>
      <w:r w:rsidRPr="00A93D81">
        <w:rPr>
          <w:bCs/>
          <w:lang w:val="es-ES"/>
        </w:rPr>
        <w:t>) revalu</w:t>
      </w:r>
      <w:r>
        <w:rPr>
          <w:bCs/>
          <w:lang w:val="es-ES"/>
        </w:rPr>
        <w:t>a</w:t>
      </w:r>
      <w:r w:rsidRPr="00A93D81">
        <w:rPr>
          <w:bCs/>
          <w:lang w:val="es-ES"/>
        </w:rPr>
        <w:t xml:space="preserve">ciones de proveedores de contratos durante el periodo, con </w:t>
      </w:r>
      <w:r>
        <w:rPr>
          <w:bCs/>
          <w:lang w:val="es-ES"/>
        </w:rPr>
        <w:t>puntajes máximos en cada una de las variables</w:t>
      </w:r>
      <w:r w:rsidRPr="00A93D81">
        <w:rPr>
          <w:bCs/>
          <w:lang w:val="es-ES"/>
        </w:rPr>
        <w:t>, lo que significa que los proveedores</w:t>
      </w:r>
      <w:r w:rsidRPr="00A93D81">
        <w:rPr>
          <w:rFonts w:eastAsia="Times New Roman" w:cs="Arial"/>
          <w:color w:val="000000"/>
          <w:lang w:val="es-ES" w:eastAsia="es-CO"/>
        </w:rPr>
        <w:t xml:space="preserve"> cumplieron con los requisitos exigidos asegurando el logro del objeto contractual.</w:t>
      </w:r>
    </w:p>
    <w:bookmarkEnd w:id="2"/>
    <w:p w:rsidR="00411A18" w:rsidRPr="00A93D81" w:rsidRDefault="00411A18" w:rsidP="00441BF3">
      <w:pPr>
        <w:pStyle w:val="Sinespaciado"/>
        <w:jc w:val="center"/>
        <w:rPr>
          <w:b/>
          <w:lang w:val="es-ES"/>
        </w:rPr>
      </w:pPr>
    </w:p>
    <w:tbl>
      <w:tblPr>
        <w:tblStyle w:val="Tablaconcuadrcula"/>
        <w:tblW w:w="8941" w:type="dxa"/>
        <w:jc w:val="center"/>
        <w:tblLook w:val="04A0" w:firstRow="1" w:lastRow="0" w:firstColumn="1" w:lastColumn="0" w:noHBand="0" w:noVBand="1"/>
      </w:tblPr>
      <w:tblGrid>
        <w:gridCol w:w="6232"/>
        <w:gridCol w:w="1418"/>
        <w:gridCol w:w="1291"/>
      </w:tblGrid>
      <w:tr w:rsidR="00FA2AD0" w:rsidRPr="00A93D81" w:rsidTr="00126B12">
        <w:trPr>
          <w:trHeight w:val="421"/>
          <w:jc w:val="center"/>
        </w:trPr>
        <w:tc>
          <w:tcPr>
            <w:tcW w:w="6232" w:type="dxa"/>
            <w:shd w:val="clear" w:color="auto" w:fill="D0CECE" w:themeFill="background2" w:themeFillShade="E6"/>
          </w:tcPr>
          <w:p w:rsidR="00FA2AD0" w:rsidRPr="00242655" w:rsidRDefault="00FA2AD0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Variables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FA2AD0" w:rsidRPr="00242655" w:rsidRDefault="00FA2AD0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Puntaje Máximo</w:t>
            </w:r>
          </w:p>
        </w:tc>
        <w:tc>
          <w:tcPr>
            <w:tcW w:w="1291" w:type="dxa"/>
            <w:shd w:val="clear" w:color="auto" w:fill="D0CECE" w:themeFill="background2" w:themeFillShade="E6"/>
          </w:tcPr>
          <w:p w:rsidR="00FA2AD0" w:rsidRPr="00242655" w:rsidRDefault="00FA2AD0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Puntaje Mínimo</w:t>
            </w:r>
          </w:p>
        </w:tc>
      </w:tr>
      <w:tr w:rsidR="00FA2AD0" w:rsidRPr="00A93D81" w:rsidTr="00126B12">
        <w:trPr>
          <w:trHeight w:val="210"/>
          <w:jc w:val="center"/>
        </w:trPr>
        <w:tc>
          <w:tcPr>
            <w:tcW w:w="6232" w:type="dxa"/>
          </w:tcPr>
          <w:p w:rsidR="00FA2AD0" w:rsidRPr="00242655" w:rsidRDefault="00FA2AD0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Cumplimiento del objeto y alcance</w:t>
            </w:r>
          </w:p>
        </w:tc>
        <w:tc>
          <w:tcPr>
            <w:tcW w:w="1418" w:type="dxa"/>
          </w:tcPr>
          <w:p w:rsidR="00FA2AD0" w:rsidRPr="00242655" w:rsidRDefault="00FA2AD0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291" w:type="dxa"/>
          </w:tcPr>
          <w:p w:rsidR="00FA2AD0" w:rsidRPr="00242655" w:rsidRDefault="00FA2AD0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FA2AD0" w:rsidRPr="00A93D81" w:rsidTr="00126B12">
        <w:trPr>
          <w:trHeight w:val="196"/>
          <w:jc w:val="center"/>
        </w:trPr>
        <w:tc>
          <w:tcPr>
            <w:tcW w:w="6232" w:type="dxa"/>
          </w:tcPr>
          <w:p w:rsidR="00FA2AD0" w:rsidRPr="00242655" w:rsidRDefault="00FA2AD0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Cumplimiento de las especificaciones técnicas</w:t>
            </w:r>
          </w:p>
        </w:tc>
        <w:tc>
          <w:tcPr>
            <w:tcW w:w="1418" w:type="dxa"/>
          </w:tcPr>
          <w:p w:rsidR="00FA2AD0" w:rsidRPr="00242655" w:rsidRDefault="00FA2AD0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291" w:type="dxa"/>
          </w:tcPr>
          <w:p w:rsidR="00FA2AD0" w:rsidRPr="00242655" w:rsidRDefault="00FA2AD0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FA2AD0" w:rsidRPr="00A93D81" w:rsidTr="00126B12">
        <w:trPr>
          <w:trHeight w:val="196"/>
          <w:jc w:val="center"/>
        </w:trPr>
        <w:tc>
          <w:tcPr>
            <w:tcW w:w="6232" w:type="dxa"/>
          </w:tcPr>
          <w:p w:rsidR="00FA2AD0" w:rsidRPr="00242655" w:rsidRDefault="00FA2AD0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Calidad de los bienes y/o servicios y/u obras</w:t>
            </w:r>
          </w:p>
        </w:tc>
        <w:tc>
          <w:tcPr>
            <w:tcW w:w="1418" w:type="dxa"/>
          </w:tcPr>
          <w:p w:rsidR="00FA2AD0" w:rsidRPr="00242655" w:rsidRDefault="00FA2AD0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291" w:type="dxa"/>
          </w:tcPr>
          <w:p w:rsidR="00FA2AD0" w:rsidRPr="00242655" w:rsidRDefault="00FA2AD0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FA2AD0" w:rsidRPr="00A93D81" w:rsidTr="00126B12">
        <w:trPr>
          <w:trHeight w:val="196"/>
          <w:jc w:val="center"/>
        </w:trPr>
        <w:tc>
          <w:tcPr>
            <w:tcW w:w="6232" w:type="dxa"/>
          </w:tcPr>
          <w:p w:rsidR="00FA2AD0" w:rsidRPr="00242655" w:rsidRDefault="00FA2AD0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Cumplimiento en los plazos de entrega</w:t>
            </w:r>
          </w:p>
        </w:tc>
        <w:tc>
          <w:tcPr>
            <w:tcW w:w="1418" w:type="dxa"/>
          </w:tcPr>
          <w:p w:rsidR="00FA2AD0" w:rsidRPr="00242655" w:rsidRDefault="00FA2AD0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291" w:type="dxa"/>
          </w:tcPr>
          <w:p w:rsidR="00FA2AD0" w:rsidRPr="00242655" w:rsidRDefault="00FA2AD0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FA2AD0" w:rsidRPr="00A93D81" w:rsidTr="00126B12">
        <w:trPr>
          <w:trHeight w:val="196"/>
          <w:jc w:val="center"/>
        </w:trPr>
        <w:tc>
          <w:tcPr>
            <w:tcW w:w="6232" w:type="dxa"/>
          </w:tcPr>
          <w:p w:rsidR="00FA2AD0" w:rsidRPr="00242655" w:rsidRDefault="00FA2AD0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 xml:space="preserve">Entrega oportuna de las garantías y requisitos de </w:t>
            </w:r>
            <w:r>
              <w:rPr>
                <w:bCs/>
                <w:sz w:val="20"/>
                <w:szCs w:val="20"/>
                <w:lang w:val="es-ES"/>
              </w:rPr>
              <w:t>perfeccionamiento y ejecución del contrato</w:t>
            </w:r>
          </w:p>
        </w:tc>
        <w:tc>
          <w:tcPr>
            <w:tcW w:w="1418" w:type="dxa"/>
          </w:tcPr>
          <w:p w:rsidR="00FA2AD0" w:rsidRPr="00242655" w:rsidRDefault="00FA2AD0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291" w:type="dxa"/>
          </w:tcPr>
          <w:p w:rsidR="00FA2AD0" w:rsidRPr="00242655" w:rsidRDefault="00FA2AD0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FA2AD0" w:rsidRPr="00A93D81" w:rsidTr="00126B12">
        <w:trPr>
          <w:trHeight w:val="196"/>
          <w:jc w:val="center"/>
        </w:trPr>
        <w:tc>
          <w:tcPr>
            <w:tcW w:w="6232" w:type="dxa"/>
          </w:tcPr>
          <w:p w:rsidR="00FA2AD0" w:rsidRPr="00242655" w:rsidRDefault="00FA2AD0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Respuesta oportuna a los requerimientos del supervisor</w:t>
            </w:r>
          </w:p>
        </w:tc>
        <w:tc>
          <w:tcPr>
            <w:tcW w:w="1418" w:type="dxa"/>
          </w:tcPr>
          <w:p w:rsidR="00FA2AD0" w:rsidRPr="00242655" w:rsidRDefault="00FA2AD0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291" w:type="dxa"/>
          </w:tcPr>
          <w:p w:rsidR="00FA2AD0" w:rsidRPr="00242655" w:rsidRDefault="00FA2AD0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FA2AD0" w:rsidRPr="00A93D81" w:rsidTr="00126B12">
        <w:trPr>
          <w:trHeight w:val="196"/>
          <w:jc w:val="center"/>
        </w:trPr>
        <w:tc>
          <w:tcPr>
            <w:tcW w:w="6232" w:type="dxa"/>
          </w:tcPr>
          <w:p w:rsidR="00FA2AD0" w:rsidRPr="00242655" w:rsidRDefault="00FA2AD0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Cumple con el pago oportuno de los salarios, prestaciones sociales y seguridad social (cuando aplique)</w:t>
            </w:r>
          </w:p>
        </w:tc>
        <w:tc>
          <w:tcPr>
            <w:tcW w:w="1418" w:type="dxa"/>
          </w:tcPr>
          <w:p w:rsidR="00FA2AD0" w:rsidRPr="00242655" w:rsidRDefault="00FA2AD0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291" w:type="dxa"/>
          </w:tcPr>
          <w:p w:rsidR="00FA2AD0" w:rsidRPr="00242655" w:rsidRDefault="00FA2AD0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</w:tbl>
    <w:p w:rsidR="00167DB3" w:rsidRDefault="00167DB3" w:rsidP="00B23670">
      <w:pPr>
        <w:pStyle w:val="Sinespaciado"/>
        <w:jc w:val="both"/>
        <w:rPr>
          <w:b/>
          <w:lang w:val="es-ES"/>
        </w:rPr>
      </w:pPr>
    </w:p>
    <w:p w:rsidR="00FA2AD0" w:rsidRPr="00A93D81" w:rsidRDefault="00FA2AD0" w:rsidP="00B23670">
      <w:pPr>
        <w:pStyle w:val="Sinespaciado"/>
        <w:jc w:val="both"/>
        <w:rPr>
          <w:b/>
          <w:lang w:val="es-ES"/>
        </w:rPr>
      </w:pPr>
    </w:p>
    <w:p w:rsidR="00411A18" w:rsidRPr="00A93D81" w:rsidRDefault="00411A18" w:rsidP="00B23670">
      <w:pPr>
        <w:pStyle w:val="Sinespaciado"/>
        <w:jc w:val="both"/>
        <w:rPr>
          <w:b/>
          <w:lang w:val="es-ES"/>
        </w:rPr>
      </w:pPr>
    </w:p>
    <w:p w:rsidR="00167DB3" w:rsidRPr="00A93D81" w:rsidRDefault="00167DB3" w:rsidP="00B23670">
      <w:pPr>
        <w:pStyle w:val="Sinespaciado"/>
        <w:jc w:val="both"/>
        <w:rPr>
          <w:b/>
          <w:lang w:val="es-ES"/>
        </w:rPr>
      </w:pPr>
    </w:p>
    <w:p w:rsidR="00167DB3" w:rsidRPr="00A93D81" w:rsidRDefault="00FA2AD0" w:rsidP="00167DB3">
      <w:pPr>
        <w:pStyle w:val="Sinespaciado"/>
        <w:jc w:val="center"/>
        <w:rPr>
          <w:b/>
          <w:lang w:val="es-ES"/>
        </w:rPr>
      </w:pPr>
      <w:r>
        <w:rPr>
          <w:noProof/>
        </w:rPr>
        <w:lastRenderedPageBreak/>
        <w:drawing>
          <wp:inline distT="0" distB="0" distL="0" distR="0" wp14:anchorId="01ECA962" wp14:editId="382AE28E">
            <wp:extent cx="5612130" cy="3806456"/>
            <wp:effectExtent l="0" t="0" r="13970" b="16510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1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67DB3" w:rsidRPr="00A93D81" w:rsidRDefault="00167DB3" w:rsidP="00B23670">
      <w:pPr>
        <w:pStyle w:val="Sinespaciado"/>
        <w:jc w:val="both"/>
        <w:rPr>
          <w:b/>
          <w:lang w:val="es-ES"/>
        </w:rPr>
      </w:pPr>
    </w:p>
    <w:p w:rsidR="00724E9C" w:rsidRPr="00A93D81" w:rsidRDefault="00724E9C" w:rsidP="00724E9C">
      <w:pPr>
        <w:pStyle w:val="Sinespaciado"/>
        <w:ind w:left="720"/>
        <w:jc w:val="both"/>
        <w:rPr>
          <w:b/>
          <w:lang w:val="es-ES"/>
        </w:rPr>
      </w:pPr>
    </w:p>
    <w:p w:rsidR="00167DB3" w:rsidRPr="00A93D81" w:rsidRDefault="00167DB3" w:rsidP="00724E9C">
      <w:pPr>
        <w:pStyle w:val="Sinespaciado"/>
        <w:numPr>
          <w:ilvl w:val="1"/>
          <w:numId w:val="1"/>
        </w:numPr>
        <w:jc w:val="both"/>
        <w:rPr>
          <w:b/>
          <w:lang w:val="es-ES"/>
        </w:rPr>
      </w:pPr>
      <w:r w:rsidRPr="00A93D81">
        <w:rPr>
          <w:b/>
          <w:lang w:val="es-ES"/>
        </w:rPr>
        <w:t>DEPARTAMENTO ADMINISTARTIVO DE HACIENDA</w:t>
      </w:r>
    </w:p>
    <w:p w:rsidR="00411A18" w:rsidRPr="00A93D81" w:rsidRDefault="00411A18" w:rsidP="00167DB3">
      <w:pPr>
        <w:pStyle w:val="Sinespaciado"/>
        <w:jc w:val="both"/>
        <w:rPr>
          <w:bCs/>
          <w:lang w:val="es-ES"/>
        </w:rPr>
      </w:pPr>
    </w:p>
    <w:p w:rsidR="0077616D" w:rsidRPr="00A93D81" w:rsidRDefault="0077616D" w:rsidP="0077616D">
      <w:pPr>
        <w:pStyle w:val="Sinespaciado"/>
        <w:jc w:val="both"/>
        <w:rPr>
          <w:bCs/>
          <w:lang w:val="es-ES"/>
        </w:rPr>
      </w:pPr>
      <w:r w:rsidRPr="00A93D81">
        <w:rPr>
          <w:bCs/>
          <w:lang w:val="es-ES"/>
        </w:rPr>
        <w:t xml:space="preserve">Se reportan </w:t>
      </w:r>
      <w:r>
        <w:rPr>
          <w:bCs/>
          <w:lang w:val="es-ES"/>
        </w:rPr>
        <w:t xml:space="preserve">doscientos ochenta y cinco </w:t>
      </w:r>
      <w:r w:rsidRPr="00A93D81">
        <w:rPr>
          <w:bCs/>
          <w:lang w:val="es-ES"/>
        </w:rPr>
        <w:t>(</w:t>
      </w:r>
      <w:r>
        <w:rPr>
          <w:bCs/>
          <w:lang w:val="es-ES"/>
        </w:rPr>
        <w:t>285</w:t>
      </w:r>
      <w:r w:rsidRPr="00A93D81">
        <w:rPr>
          <w:bCs/>
          <w:lang w:val="es-ES"/>
        </w:rPr>
        <w:t>) revalu</w:t>
      </w:r>
      <w:r>
        <w:rPr>
          <w:bCs/>
          <w:lang w:val="es-ES"/>
        </w:rPr>
        <w:t>a</w:t>
      </w:r>
      <w:r w:rsidRPr="00A93D81">
        <w:rPr>
          <w:bCs/>
          <w:lang w:val="es-ES"/>
        </w:rPr>
        <w:t xml:space="preserve">ciones de proveedores de contratos durante el periodo, con </w:t>
      </w:r>
      <w:r>
        <w:rPr>
          <w:bCs/>
          <w:lang w:val="es-ES"/>
        </w:rPr>
        <w:t>puntaje máximo en cumplimiento del objeto, especificaciones técnicas y calidad de los bienes, obras y servicios,</w:t>
      </w:r>
      <w:r w:rsidRPr="00A93D81">
        <w:rPr>
          <w:bCs/>
          <w:lang w:val="es-ES"/>
        </w:rPr>
        <w:t xml:space="preserve"> lo que significa que los proveedores</w:t>
      </w:r>
      <w:r w:rsidRPr="00A93D81">
        <w:rPr>
          <w:rFonts w:eastAsia="Times New Roman" w:cs="Arial"/>
          <w:color w:val="000000"/>
          <w:lang w:val="es-ES" w:eastAsia="es-CO"/>
        </w:rPr>
        <w:t xml:space="preserve"> cumplieron con los requisitos exigidos asegurando el logro del objeto contractual.</w:t>
      </w:r>
      <w:r>
        <w:rPr>
          <w:rFonts w:eastAsia="Times New Roman" w:cs="Arial"/>
          <w:color w:val="000000"/>
          <w:lang w:val="es-ES" w:eastAsia="es-CO"/>
        </w:rPr>
        <w:t xml:space="preserve"> Así mismo, se presenta dos proveedores con puntajes mínimos </w:t>
      </w:r>
      <w:r w:rsidR="00B71069">
        <w:rPr>
          <w:rFonts w:eastAsia="Times New Roman" w:cs="Arial"/>
          <w:color w:val="000000"/>
          <w:lang w:val="es-ES" w:eastAsia="es-CO"/>
        </w:rPr>
        <w:t>en el cumplimiento del plazo de entrega</w:t>
      </w:r>
      <w:r>
        <w:rPr>
          <w:rFonts w:eastAsia="Times New Roman" w:cs="Arial"/>
          <w:color w:val="000000"/>
          <w:lang w:val="es-ES" w:eastAsia="es-CO"/>
        </w:rPr>
        <w:t>, se debe verificar las causas que dieron lugar a esta calificación.</w:t>
      </w:r>
    </w:p>
    <w:p w:rsidR="00167DB3" w:rsidRPr="00A93D81" w:rsidRDefault="00167DB3" w:rsidP="00021720">
      <w:pPr>
        <w:pStyle w:val="Sinespaciado"/>
        <w:jc w:val="center"/>
        <w:rPr>
          <w:b/>
          <w:lang w:val="es-ES"/>
        </w:rPr>
      </w:pPr>
    </w:p>
    <w:tbl>
      <w:tblPr>
        <w:tblStyle w:val="Tablaconcuadrcula"/>
        <w:tblW w:w="8941" w:type="dxa"/>
        <w:jc w:val="center"/>
        <w:tblLook w:val="04A0" w:firstRow="1" w:lastRow="0" w:firstColumn="1" w:lastColumn="0" w:noHBand="0" w:noVBand="1"/>
      </w:tblPr>
      <w:tblGrid>
        <w:gridCol w:w="6232"/>
        <w:gridCol w:w="1418"/>
        <w:gridCol w:w="1291"/>
      </w:tblGrid>
      <w:tr w:rsidR="0077616D" w:rsidRPr="00A93D81" w:rsidTr="00126B12">
        <w:trPr>
          <w:trHeight w:val="421"/>
          <w:jc w:val="center"/>
        </w:trPr>
        <w:tc>
          <w:tcPr>
            <w:tcW w:w="6232" w:type="dxa"/>
            <w:shd w:val="clear" w:color="auto" w:fill="D0CECE" w:themeFill="background2" w:themeFillShade="E6"/>
          </w:tcPr>
          <w:p w:rsidR="0077616D" w:rsidRPr="00242655" w:rsidRDefault="0077616D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Variables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77616D" w:rsidRPr="00242655" w:rsidRDefault="0077616D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Puntaje Máximo</w:t>
            </w:r>
          </w:p>
        </w:tc>
        <w:tc>
          <w:tcPr>
            <w:tcW w:w="1291" w:type="dxa"/>
            <w:shd w:val="clear" w:color="auto" w:fill="D0CECE" w:themeFill="background2" w:themeFillShade="E6"/>
          </w:tcPr>
          <w:p w:rsidR="0077616D" w:rsidRPr="00242655" w:rsidRDefault="0077616D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Puntaje Mínimo</w:t>
            </w:r>
          </w:p>
        </w:tc>
      </w:tr>
      <w:tr w:rsidR="0077616D" w:rsidRPr="00A93D81" w:rsidTr="00126B12">
        <w:trPr>
          <w:trHeight w:val="210"/>
          <w:jc w:val="center"/>
        </w:trPr>
        <w:tc>
          <w:tcPr>
            <w:tcW w:w="6232" w:type="dxa"/>
          </w:tcPr>
          <w:p w:rsidR="0077616D" w:rsidRPr="00242655" w:rsidRDefault="0077616D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Cumplimiento del objeto y alcance</w:t>
            </w:r>
          </w:p>
        </w:tc>
        <w:tc>
          <w:tcPr>
            <w:tcW w:w="1418" w:type="dxa"/>
          </w:tcPr>
          <w:p w:rsidR="0077616D" w:rsidRPr="00242655" w:rsidRDefault="0077616D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285</w:t>
            </w:r>
          </w:p>
        </w:tc>
        <w:tc>
          <w:tcPr>
            <w:tcW w:w="1291" w:type="dxa"/>
          </w:tcPr>
          <w:p w:rsidR="0077616D" w:rsidRPr="00242655" w:rsidRDefault="0077616D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77616D" w:rsidRPr="00A93D81" w:rsidTr="00126B12">
        <w:trPr>
          <w:trHeight w:val="196"/>
          <w:jc w:val="center"/>
        </w:trPr>
        <w:tc>
          <w:tcPr>
            <w:tcW w:w="6232" w:type="dxa"/>
          </w:tcPr>
          <w:p w:rsidR="0077616D" w:rsidRPr="00242655" w:rsidRDefault="0077616D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Cumplimiento de las especificaciones técnicas</w:t>
            </w:r>
          </w:p>
        </w:tc>
        <w:tc>
          <w:tcPr>
            <w:tcW w:w="1418" w:type="dxa"/>
          </w:tcPr>
          <w:p w:rsidR="0077616D" w:rsidRPr="00242655" w:rsidRDefault="0077616D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285</w:t>
            </w:r>
          </w:p>
        </w:tc>
        <w:tc>
          <w:tcPr>
            <w:tcW w:w="1291" w:type="dxa"/>
          </w:tcPr>
          <w:p w:rsidR="0077616D" w:rsidRPr="00242655" w:rsidRDefault="0077616D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77616D" w:rsidRPr="00A93D81" w:rsidTr="00126B12">
        <w:trPr>
          <w:trHeight w:val="196"/>
          <w:jc w:val="center"/>
        </w:trPr>
        <w:tc>
          <w:tcPr>
            <w:tcW w:w="6232" w:type="dxa"/>
          </w:tcPr>
          <w:p w:rsidR="0077616D" w:rsidRPr="00242655" w:rsidRDefault="0077616D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Calidad de los bienes y/o servicios y/u obras</w:t>
            </w:r>
          </w:p>
        </w:tc>
        <w:tc>
          <w:tcPr>
            <w:tcW w:w="1418" w:type="dxa"/>
          </w:tcPr>
          <w:p w:rsidR="0077616D" w:rsidRPr="00242655" w:rsidRDefault="0077616D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285</w:t>
            </w:r>
          </w:p>
        </w:tc>
        <w:tc>
          <w:tcPr>
            <w:tcW w:w="1291" w:type="dxa"/>
          </w:tcPr>
          <w:p w:rsidR="0077616D" w:rsidRPr="00242655" w:rsidRDefault="0077616D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77616D" w:rsidRPr="00A93D81" w:rsidTr="00126B12">
        <w:trPr>
          <w:trHeight w:val="196"/>
          <w:jc w:val="center"/>
        </w:trPr>
        <w:tc>
          <w:tcPr>
            <w:tcW w:w="6232" w:type="dxa"/>
          </w:tcPr>
          <w:p w:rsidR="0077616D" w:rsidRPr="00242655" w:rsidRDefault="0077616D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Cumplimiento en los plazos de entrega</w:t>
            </w:r>
          </w:p>
        </w:tc>
        <w:tc>
          <w:tcPr>
            <w:tcW w:w="1418" w:type="dxa"/>
          </w:tcPr>
          <w:p w:rsidR="0077616D" w:rsidRPr="00242655" w:rsidRDefault="0077616D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283</w:t>
            </w:r>
          </w:p>
        </w:tc>
        <w:tc>
          <w:tcPr>
            <w:tcW w:w="1291" w:type="dxa"/>
          </w:tcPr>
          <w:p w:rsidR="0077616D" w:rsidRPr="00242655" w:rsidRDefault="0077616D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2</w:t>
            </w:r>
          </w:p>
        </w:tc>
      </w:tr>
      <w:tr w:rsidR="0077616D" w:rsidRPr="00A93D81" w:rsidTr="00126B12">
        <w:trPr>
          <w:trHeight w:val="196"/>
          <w:jc w:val="center"/>
        </w:trPr>
        <w:tc>
          <w:tcPr>
            <w:tcW w:w="6232" w:type="dxa"/>
          </w:tcPr>
          <w:p w:rsidR="0077616D" w:rsidRPr="00242655" w:rsidRDefault="0077616D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 xml:space="preserve">Entrega oportuna de las garantías y requisitos de </w:t>
            </w:r>
            <w:r>
              <w:rPr>
                <w:bCs/>
                <w:sz w:val="20"/>
                <w:szCs w:val="20"/>
                <w:lang w:val="es-ES"/>
              </w:rPr>
              <w:t>perfeccionamiento y ejecución del contrato</w:t>
            </w:r>
          </w:p>
        </w:tc>
        <w:tc>
          <w:tcPr>
            <w:tcW w:w="1418" w:type="dxa"/>
          </w:tcPr>
          <w:p w:rsidR="0077616D" w:rsidRPr="00242655" w:rsidRDefault="0077616D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285</w:t>
            </w:r>
          </w:p>
        </w:tc>
        <w:tc>
          <w:tcPr>
            <w:tcW w:w="1291" w:type="dxa"/>
          </w:tcPr>
          <w:p w:rsidR="0077616D" w:rsidRPr="00242655" w:rsidRDefault="0077616D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77616D" w:rsidRPr="00A93D81" w:rsidTr="00126B12">
        <w:trPr>
          <w:trHeight w:val="196"/>
          <w:jc w:val="center"/>
        </w:trPr>
        <w:tc>
          <w:tcPr>
            <w:tcW w:w="6232" w:type="dxa"/>
          </w:tcPr>
          <w:p w:rsidR="0077616D" w:rsidRPr="00242655" w:rsidRDefault="0077616D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Respuesta oportuna a los requerimientos del supervisor</w:t>
            </w:r>
          </w:p>
        </w:tc>
        <w:tc>
          <w:tcPr>
            <w:tcW w:w="1418" w:type="dxa"/>
          </w:tcPr>
          <w:p w:rsidR="0077616D" w:rsidRPr="00242655" w:rsidRDefault="0077616D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285</w:t>
            </w:r>
          </w:p>
        </w:tc>
        <w:tc>
          <w:tcPr>
            <w:tcW w:w="1291" w:type="dxa"/>
          </w:tcPr>
          <w:p w:rsidR="0077616D" w:rsidRPr="00242655" w:rsidRDefault="0077616D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77616D" w:rsidRPr="00A93D81" w:rsidTr="00126B12">
        <w:trPr>
          <w:trHeight w:val="196"/>
          <w:jc w:val="center"/>
        </w:trPr>
        <w:tc>
          <w:tcPr>
            <w:tcW w:w="6232" w:type="dxa"/>
          </w:tcPr>
          <w:p w:rsidR="0077616D" w:rsidRPr="00242655" w:rsidRDefault="0077616D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Cumple con el pago oportuno de los salarios, prestaciones sociales y seguridad social (cuando aplique)</w:t>
            </w:r>
          </w:p>
        </w:tc>
        <w:tc>
          <w:tcPr>
            <w:tcW w:w="1418" w:type="dxa"/>
          </w:tcPr>
          <w:p w:rsidR="0077616D" w:rsidRPr="00242655" w:rsidRDefault="0077616D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285</w:t>
            </w:r>
          </w:p>
        </w:tc>
        <w:tc>
          <w:tcPr>
            <w:tcW w:w="1291" w:type="dxa"/>
          </w:tcPr>
          <w:p w:rsidR="0077616D" w:rsidRPr="00242655" w:rsidRDefault="0077616D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</w:tbl>
    <w:p w:rsidR="00167DB3" w:rsidRDefault="00167DB3" w:rsidP="00167DB3">
      <w:pPr>
        <w:pStyle w:val="Sinespaciado"/>
        <w:jc w:val="both"/>
        <w:rPr>
          <w:b/>
          <w:lang w:val="es-ES"/>
        </w:rPr>
      </w:pPr>
    </w:p>
    <w:p w:rsidR="0077616D" w:rsidRPr="00A93D81" w:rsidRDefault="0077616D" w:rsidP="00167DB3">
      <w:pPr>
        <w:pStyle w:val="Sinespaciado"/>
        <w:jc w:val="both"/>
        <w:rPr>
          <w:b/>
          <w:lang w:val="es-ES"/>
        </w:rPr>
      </w:pPr>
    </w:p>
    <w:p w:rsidR="00411A18" w:rsidRPr="00A93D81" w:rsidRDefault="00411A18" w:rsidP="00167DB3">
      <w:pPr>
        <w:pStyle w:val="Sinespaciado"/>
        <w:jc w:val="both"/>
        <w:rPr>
          <w:b/>
          <w:lang w:val="es-ES"/>
        </w:rPr>
      </w:pPr>
    </w:p>
    <w:p w:rsidR="00167DB3" w:rsidRPr="00A93D81" w:rsidRDefault="00167DB3" w:rsidP="00167DB3">
      <w:pPr>
        <w:pStyle w:val="Sinespaciado"/>
        <w:jc w:val="both"/>
        <w:rPr>
          <w:b/>
          <w:lang w:val="es-ES"/>
        </w:rPr>
      </w:pPr>
    </w:p>
    <w:p w:rsidR="00167DB3" w:rsidRPr="00A93D81" w:rsidRDefault="00CF173D" w:rsidP="00167DB3">
      <w:pPr>
        <w:pStyle w:val="Sinespaciado"/>
        <w:jc w:val="center"/>
        <w:rPr>
          <w:b/>
          <w:lang w:val="es-ES"/>
        </w:rPr>
      </w:pPr>
      <w:r>
        <w:rPr>
          <w:noProof/>
        </w:rPr>
        <w:lastRenderedPageBreak/>
        <w:drawing>
          <wp:inline distT="0" distB="0" distL="0" distR="0" wp14:anchorId="58BFFEEE" wp14:editId="0C109142">
            <wp:extent cx="5612130" cy="4550735"/>
            <wp:effectExtent l="0" t="0" r="13970" b="8890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D0539" w:rsidRPr="00A93D81" w:rsidRDefault="00FD0539" w:rsidP="001E0657">
      <w:pPr>
        <w:rPr>
          <w:b/>
          <w:lang w:val="es-ES"/>
        </w:rPr>
      </w:pPr>
    </w:p>
    <w:p w:rsidR="001E0657" w:rsidRPr="00A93D81" w:rsidRDefault="001E0657" w:rsidP="001E0657">
      <w:pPr>
        <w:rPr>
          <w:b/>
          <w:lang w:val="es-ES"/>
        </w:rPr>
      </w:pPr>
    </w:p>
    <w:p w:rsidR="00167DB3" w:rsidRPr="00A93D81" w:rsidRDefault="00167DB3" w:rsidP="001E0657">
      <w:pPr>
        <w:pStyle w:val="Prrafodelista"/>
        <w:numPr>
          <w:ilvl w:val="1"/>
          <w:numId w:val="1"/>
        </w:numPr>
        <w:spacing w:after="0" w:line="240" w:lineRule="auto"/>
        <w:rPr>
          <w:b/>
          <w:lang w:val="es-ES"/>
        </w:rPr>
      </w:pPr>
      <w:r w:rsidRPr="00A93D81">
        <w:rPr>
          <w:b/>
          <w:lang w:val="es-ES"/>
        </w:rPr>
        <w:t>SECRETARIA DE DEPORTE Y RECREACIÓN</w:t>
      </w:r>
    </w:p>
    <w:p w:rsidR="001E0657" w:rsidRPr="00A93D81" w:rsidRDefault="001E0657" w:rsidP="001E0657">
      <w:pPr>
        <w:pStyle w:val="Sinespaciado"/>
        <w:jc w:val="both"/>
        <w:rPr>
          <w:bCs/>
          <w:lang w:val="es-ES"/>
        </w:rPr>
      </w:pPr>
    </w:p>
    <w:p w:rsidR="00F36253" w:rsidRPr="00A93D81" w:rsidRDefault="00F36253" w:rsidP="00F36253">
      <w:pPr>
        <w:pStyle w:val="Sinespaciado"/>
        <w:jc w:val="both"/>
        <w:rPr>
          <w:bCs/>
          <w:lang w:val="es-ES"/>
        </w:rPr>
      </w:pPr>
      <w:bookmarkStart w:id="3" w:name="OLE_LINK4"/>
      <w:r w:rsidRPr="00A93D81">
        <w:rPr>
          <w:bCs/>
          <w:lang w:val="es-ES"/>
        </w:rPr>
        <w:t xml:space="preserve">Se reportan </w:t>
      </w:r>
      <w:r>
        <w:rPr>
          <w:bCs/>
          <w:lang w:val="es-ES"/>
        </w:rPr>
        <w:t>ciento ochenta</w:t>
      </w:r>
      <w:r w:rsidRPr="00A93D81">
        <w:rPr>
          <w:bCs/>
          <w:lang w:val="es-ES"/>
        </w:rPr>
        <w:t xml:space="preserve"> (</w:t>
      </w:r>
      <w:r>
        <w:rPr>
          <w:bCs/>
          <w:lang w:val="es-ES"/>
        </w:rPr>
        <w:t>180</w:t>
      </w:r>
      <w:r w:rsidRPr="00A93D81">
        <w:rPr>
          <w:bCs/>
          <w:lang w:val="es-ES"/>
        </w:rPr>
        <w:t>) revalu</w:t>
      </w:r>
      <w:r>
        <w:rPr>
          <w:bCs/>
          <w:lang w:val="es-ES"/>
        </w:rPr>
        <w:t>a</w:t>
      </w:r>
      <w:r w:rsidRPr="00A93D81">
        <w:rPr>
          <w:bCs/>
          <w:lang w:val="es-ES"/>
        </w:rPr>
        <w:t xml:space="preserve">ciones de proveedores de contratos durante el periodo, con </w:t>
      </w:r>
      <w:r>
        <w:rPr>
          <w:bCs/>
          <w:lang w:val="es-ES"/>
        </w:rPr>
        <w:t>puntajes máximos en cada una de las variables</w:t>
      </w:r>
      <w:r w:rsidRPr="00A93D81">
        <w:rPr>
          <w:bCs/>
          <w:lang w:val="es-ES"/>
        </w:rPr>
        <w:t>, lo que significa que los proveedores</w:t>
      </w:r>
      <w:r w:rsidRPr="00A93D81">
        <w:rPr>
          <w:rFonts w:eastAsia="Times New Roman" w:cs="Arial"/>
          <w:color w:val="000000"/>
          <w:lang w:val="es-ES" w:eastAsia="es-CO"/>
        </w:rPr>
        <w:t xml:space="preserve"> cumplieron con los requisitos exigidos asegurando el logro del objeto contractual.</w:t>
      </w:r>
    </w:p>
    <w:bookmarkEnd w:id="3"/>
    <w:p w:rsidR="00FD0539" w:rsidRPr="00A93D81" w:rsidRDefault="00FD0539" w:rsidP="001E0657">
      <w:pPr>
        <w:pStyle w:val="Sinespaciado"/>
        <w:jc w:val="both"/>
        <w:rPr>
          <w:b/>
          <w:lang w:val="es-ES"/>
        </w:rPr>
      </w:pPr>
    </w:p>
    <w:tbl>
      <w:tblPr>
        <w:tblStyle w:val="Tablaconcuadrcula"/>
        <w:tblW w:w="8941" w:type="dxa"/>
        <w:jc w:val="center"/>
        <w:tblLook w:val="04A0" w:firstRow="1" w:lastRow="0" w:firstColumn="1" w:lastColumn="0" w:noHBand="0" w:noVBand="1"/>
      </w:tblPr>
      <w:tblGrid>
        <w:gridCol w:w="6232"/>
        <w:gridCol w:w="1418"/>
        <w:gridCol w:w="1291"/>
      </w:tblGrid>
      <w:tr w:rsidR="00F36253" w:rsidRPr="00A93D81" w:rsidTr="00126B12">
        <w:trPr>
          <w:trHeight w:val="421"/>
          <w:jc w:val="center"/>
        </w:trPr>
        <w:tc>
          <w:tcPr>
            <w:tcW w:w="6232" w:type="dxa"/>
            <w:shd w:val="clear" w:color="auto" w:fill="D0CECE" w:themeFill="background2" w:themeFillShade="E6"/>
          </w:tcPr>
          <w:p w:rsidR="00F36253" w:rsidRPr="00242655" w:rsidRDefault="00F36253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Variables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F36253" w:rsidRPr="00242655" w:rsidRDefault="00F36253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Puntaje Máximo</w:t>
            </w:r>
          </w:p>
        </w:tc>
        <w:tc>
          <w:tcPr>
            <w:tcW w:w="1291" w:type="dxa"/>
            <w:shd w:val="clear" w:color="auto" w:fill="D0CECE" w:themeFill="background2" w:themeFillShade="E6"/>
          </w:tcPr>
          <w:p w:rsidR="00F36253" w:rsidRPr="00242655" w:rsidRDefault="00F36253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Puntaje Mínimo</w:t>
            </w:r>
          </w:p>
        </w:tc>
      </w:tr>
      <w:tr w:rsidR="00F36253" w:rsidRPr="00A93D81" w:rsidTr="00126B12">
        <w:trPr>
          <w:trHeight w:val="210"/>
          <w:jc w:val="center"/>
        </w:trPr>
        <w:tc>
          <w:tcPr>
            <w:tcW w:w="6232" w:type="dxa"/>
          </w:tcPr>
          <w:p w:rsidR="00F36253" w:rsidRPr="00242655" w:rsidRDefault="00F36253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Cumplimiento del objeto y alcance</w:t>
            </w:r>
          </w:p>
        </w:tc>
        <w:tc>
          <w:tcPr>
            <w:tcW w:w="1418" w:type="dxa"/>
          </w:tcPr>
          <w:p w:rsidR="00F36253" w:rsidRPr="00242655" w:rsidRDefault="00F36253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180</w:t>
            </w:r>
          </w:p>
        </w:tc>
        <w:tc>
          <w:tcPr>
            <w:tcW w:w="1291" w:type="dxa"/>
          </w:tcPr>
          <w:p w:rsidR="00F36253" w:rsidRPr="00242655" w:rsidRDefault="00F36253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F36253" w:rsidRPr="00A93D81" w:rsidTr="00126B12">
        <w:trPr>
          <w:trHeight w:val="196"/>
          <w:jc w:val="center"/>
        </w:trPr>
        <w:tc>
          <w:tcPr>
            <w:tcW w:w="6232" w:type="dxa"/>
          </w:tcPr>
          <w:p w:rsidR="00F36253" w:rsidRPr="00242655" w:rsidRDefault="00F36253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Cumplimiento de las especificaciones técnicas</w:t>
            </w:r>
          </w:p>
        </w:tc>
        <w:tc>
          <w:tcPr>
            <w:tcW w:w="1418" w:type="dxa"/>
          </w:tcPr>
          <w:p w:rsidR="00F36253" w:rsidRPr="00242655" w:rsidRDefault="00F36253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180</w:t>
            </w:r>
          </w:p>
        </w:tc>
        <w:tc>
          <w:tcPr>
            <w:tcW w:w="1291" w:type="dxa"/>
          </w:tcPr>
          <w:p w:rsidR="00F36253" w:rsidRPr="00242655" w:rsidRDefault="00F36253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F36253" w:rsidRPr="00A93D81" w:rsidTr="00126B12">
        <w:trPr>
          <w:trHeight w:val="196"/>
          <w:jc w:val="center"/>
        </w:trPr>
        <w:tc>
          <w:tcPr>
            <w:tcW w:w="6232" w:type="dxa"/>
          </w:tcPr>
          <w:p w:rsidR="00F36253" w:rsidRPr="00242655" w:rsidRDefault="00F36253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Calidad de los bienes y/o servicios y/u obras</w:t>
            </w:r>
          </w:p>
        </w:tc>
        <w:tc>
          <w:tcPr>
            <w:tcW w:w="1418" w:type="dxa"/>
          </w:tcPr>
          <w:p w:rsidR="00F36253" w:rsidRPr="00242655" w:rsidRDefault="00F36253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180</w:t>
            </w:r>
          </w:p>
        </w:tc>
        <w:tc>
          <w:tcPr>
            <w:tcW w:w="1291" w:type="dxa"/>
          </w:tcPr>
          <w:p w:rsidR="00F36253" w:rsidRPr="00242655" w:rsidRDefault="00F36253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F36253" w:rsidRPr="00A93D81" w:rsidTr="00126B12">
        <w:trPr>
          <w:trHeight w:val="196"/>
          <w:jc w:val="center"/>
        </w:trPr>
        <w:tc>
          <w:tcPr>
            <w:tcW w:w="6232" w:type="dxa"/>
          </w:tcPr>
          <w:p w:rsidR="00F36253" w:rsidRPr="00242655" w:rsidRDefault="00F36253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Cumplimiento en los plazos de entrega</w:t>
            </w:r>
          </w:p>
        </w:tc>
        <w:tc>
          <w:tcPr>
            <w:tcW w:w="1418" w:type="dxa"/>
          </w:tcPr>
          <w:p w:rsidR="00F36253" w:rsidRPr="00242655" w:rsidRDefault="00F36253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180</w:t>
            </w:r>
          </w:p>
        </w:tc>
        <w:tc>
          <w:tcPr>
            <w:tcW w:w="1291" w:type="dxa"/>
          </w:tcPr>
          <w:p w:rsidR="00F36253" w:rsidRPr="00242655" w:rsidRDefault="00F36253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F36253" w:rsidRPr="00A93D81" w:rsidTr="00126B12">
        <w:trPr>
          <w:trHeight w:val="196"/>
          <w:jc w:val="center"/>
        </w:trPr>
        <w:tc>
          <w:tcPr>
            <w:tcW w:w="6232" w:type="dxa"/>
          </w:tcPr>
          <w:p w:rsidR="00F36253" w:rsidRPr="00242655" w:rsidRDefault="00F36253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 xml:space="preserve">Entrega oportuna de las garantías y requisitos de </w:t>
            </w:r>
            <w:r>
              <w:rPr>
                <w:bCs/>
                <w:sz w:val="20"/>
                <w:szCs w:val="20"/>
                <w:lang w:val="es-ES"/>
              </w:rPr>
              <w:t>perfeccionamiento y ejecución del contrato</w:t>
            </w:r>
          </w:p>
        </w:tc>
        <w:tc>
          <w:tcPr>
            <w:tcW w:w="1418" w:type="dxa"/>
          </w:tcPr>
          <w:p w:rsidR="00F36253" w:rsidRPr="00242655" w:rsidRDefault="00F36253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180</w:t>
            </w:r>
          </w:p>
        </w:tc>
        <w:tc>
          <w:tcPr>
            <w:tcW w:w="1291" w:type="dxa"/>
          </w:tcPr>
          <w:p w:rsidR="00F36253" w:rsidRPr="00242655" w:rsidRDefault="00F36253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F36253" w:rsidRPr="00A93D81" w:rsidTr="00126B12">
        <w:trPr>
          <w:trHeight w:val="196"/>
          <w:jc w:val="center"/>
        </w:trPr>
        <w:tc>
          <w:tcPr>
            <w:tcW w:w="6232" w:type="dxa"/>
          </w:tcPr>
          <w:p w:rsidR="00F36253" w:rsidRPr="00242655" w:rsidRDefault="00F36253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Respuesta oportuna a los requerimientos del supervisor</w:t>
            </w:r>
          </w:p>
        </w:tc>
        <w:tc>
          <w:tcPr>
            <w:tcW w:w="1418" w:type="dxa"/>
          </w:tcPr>
          <w:p w:rsidR="00F36253" w:rsidRPr="00242655" w:rsidRDefault="00F36253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180</w:t>
            </w:r>
          </w:p>
        </w:tc>
        <w:tc>
          <w:tcPr>
            <w:tcW w:w="1291" w:type="dxa"/>
          </w:tcPr>
          <w:p w:rsidR="00F36253" w:rsidRPr="00242655" w:rsidRDefault="00F36253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F36253" w:rsidRPr="00A93D81" w:rsidTr="00126B12">
        <w:trPr>
          <w:trHeight w:val="196"/>
          <w:jc w:val="center"/>
        </w:trPr>
        <w:tc>
          <w:tcPr>
            <w:tcW w:w="6232" w:type="dxa"/>
          </w:tcPr>
          <w:p w:rsidR="00F36253" w:rsidRPr="00242655" w:rsidRDefault="00F36253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Cumple con el pago oportuno de los salarios, prestaciones sociales y seguridad social (cuando aplique)</w:t>
            </w:r>
          </w:p>
        </w:tc>
        <w:tc>
          <w:tcPr>
            <w:tcW w:w="1418" w:type="dxa"/>
          </w:tcPr>
          <w:p w:rsidR="00F36253" w:rsidRPr="00242655" w:rsidRDefault="00F36253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180</w:t>
            </w:r>
          </w:p>
        </w:tc>
        <w:tc>
          <w:tcPr>
            <w:tcW w:w="1291" w:type="dxa"/>
          </w:tcPr>
          <w:p w:rsidR="00F36253" w:rsidRPr="00242655" w:rsidRDefault="00F36253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</w:tbl>
    <w:p w:rsidR="00167DB3" w:rsidRPr="00A93D81" w:rsidRDefault="00167DB3" w:rsidP="00167DB3">
      <w:pPr>
        <w:pStyle w:val="Sinespaciado"/>
        <w:jc w:val="both"/>
        <w:rPr>
          <w:b/>
          <w:lang w:val="es-ES"/>
        </w:rPr>
      </w:pPr>
    </w:p>
    <w:p w:rsidR="00167DB3" w:rsidRPr="00A93D81" w:rsidRDefault="001D3792" w:rsidP="00167DB3">
      <w:pPr>
        <w:pStyle w:val="Sinespaciado"/>
        <w:jc w:val="both"/>
        <w:rPr>
          <w:b/>
          <w:lang w:val="es-ES"/>
        </w:rPr>
      </w:pPr>
      <w:r>
        <w:rPr>
          <w:noProof/>
        </w:rPr>
        <w:lastRenderedPageBreak/>
        <w:drawing>
          <wp:inline distT="0" distB="0" distL="0" distR="0" wp14:anchorId="64E2DC69" wp14:editId="3C949C15">
            <wp:extent cx="5612130" cy="4242391"/>
            <wp:effectExtent l="0" t="0" r="13970" b="12700"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F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67DB3" w:rsidRPr="00A93D81" w:rsidRDefault="00167DB3" w:rsidP="00FD0539">
      <w:pPr>
        <w:pStyle w:val="Sinespaciado"/>
        <w:jc w:val="center"/>
        <w:rPr>
          <w:b/>
          <w:lang w:val="es-ES"/>
        </w:rPr>
      </w:pPr>
    </w:p>
    <w:p w:rsidR="00167DB3" w:rsidRPr="00A93D81" w:rsidRDefault="00167DB3" w:rsidP="00167DB3">
      <w:pPr>
        <w:rPr>
          <w:b/>
          <w:lang w:val="es-ES"/>
        </w:rPr>
      </w:pPr>
    </w:p>
    <w:p w:rsidR="00FD0539" w:rsidRPr="00603EDF" w:rsidRDefault="00167DB3" w:rsidP="00FD0539">
      <w:pPr>
        <w:pStyle w:val="Prrafodelista"/>
        <w:numPr>
          <w:ilvl w:val="1"/>
          <w:numId w:val="1"/>
        </w:numPr>
        <w:rPr>
          <w:b/>
          <w:lang w:val="es-ES"/>
        </w:rPr>
      </w:pPr>
      <w:r w:rsidRPr="00A93D81">
        <w:rPr>
          <w:b/>
          <w:lang w:val="es-ES"/>
        </w:rPr>
        <w:t xml:space="preserve">SECRETARIA DE </w:t>
      </w:r>
      <w:r w:rsidR="002A72E7">
        <w:rPr>
          <w:b/>
          <w:lang w:val="es-ES"/>
        </w:rPr>
        <w:t>DESARROLLO TERRITORIAL</w:t>
      </w:r>
    </w:p>
    <w:p w:rsidR="00167DB3" w:rsidRDefault="00603EDF" w:rsidP="00167DB3">
      <w:pPr>
        <w:pStyle w:val="Sinespaciado"/>
        <w:jc w:val="both"/>
        <w:rPr>
          <w:rFonts w:eastAsia="Times New Roman" w:cs="Arial"/>
          <w:color w:val="000000"/>
          <w:lang w:val="es-ES" w:eastAsia="es-CO"/>
        </w:rPr>
      </w:pPr>
      <w:r w:rsidRPr="00A93D81">
        <w:rPr>
          <w:bCs/>
          <w:lang w:val="es-ES"/>
        </w:rPr>
        <w:t xml:space="preserve">Se reportan </w:t>
      </w:r>
      <w:r>
        <w:rPr>
          <w:bCs/>
          <w:lang w:val="es-ES"/>
        </w:rPr>
        <w:t xml:space="preserve">doscientos doce </w:t>
      </w:r>
      <w:r w:rsidRPr="00A93D81">
        <w:rPr>
          <w:bCs/>
          <w:lang w:val="es-ES"/>
        </w:rPr>
        <w:t>(</w:t>
      </w:r>
      <w:r>
        <w:rPr>
          <w:bCs/>
          <w:lang w:val="es-ES"/>
        </w:rPr>
        <w:t>212</w:t>
      </w:r>
      <w:r w:rsidRPr="00A93D81">
        <w:rPr>
          <w:bCs/>
          <w:lang w:val="es-ES"/>
        </w:rPr>
        <w:t>) revalu</w:t>
      </w:r>
      <w:r>
        <w:rPr>
          <w:bCs/>
          <w:lang w:val="es-ES"/>
        </w:rPr>
        <w:t>a</w:t>
      </w:r>
      <w:r w:rsidRPr="00A93D81">
        <w:rPr>
          <w:bCs/>
          <w:lang w:val="es-ES"/>
        </w:rPr>
        <w:t xml:space="preserve">ciones de proveedores de contratos durante el periodo, con </w:t>
      </w:r>
      <w:r>
        <w:rPr>
          <w:bCs/>
          <w:lang w:val="es-ES"/>
        </w:rPr>
        <w:t>puntaje máximo en cumplimiento del objeto y especificaciones técnicas de los bienes, obras y servicios,</w:t>
      </w:r>
      <w:r w:rsidRPr="00A93D81">
        <w:rPr>
          <w:bCs/>
          <w:lang w:val="es-ES"/>
        </w:rPr>
        <w:t xml:space="preserve"> lo que significa que los proveedores</w:t>
      </w:r>
      <w:r w:rsidRPr="00A93D81">
        <w:rPr>
          <w:rFonts w:eastAsia="Times New Roman" w:cs="Arial"/>
          <w:color w:val="000000"/>
          <w:lang w:val="es-ES" w:eastAsia="es-CO"/>
        </w:rPr>
        <w:t xml:space="preserve"> cumplieron con los requisitos exigidos asegurando el logro del objeto contractual.</w:t>
      </w:r>
      <w:r>
        <w:rPr>
          <w:rFonts w:eastAsia="Times New Roman" w:cs="Arial"/>
          <w:color w:val="000000"/>
          <w:lang w:val="es-ES" w:eastAsia="es-CO"/>
        </w:rPr>
        <w:t xml:space="preserve"> Así mismo, se presenta proveedores con puntajes mínimos en el cumplimiento de calidad, del plazo de entrega y aspectos administrativos se debe verificar las causas que dieron lugar a esta calificación.</w:t>
      </w:r>
    </w:p>
    <w:p w:rsidR="00603EDF" w:rsidRPr="00603EDF" w:rsidRDefault="00603EDF" w:rsidP="00167DB3">
      <w:pPr>
        <w:pStyle w:val="Sinespaciado"/>
        <w:jc w:val="both"/>
        <w:rPr>
          <w:bCs/>
          <w:lang w:val="es-ES"/>
        </w:rPr>
      </w:pPr>
    </w:p>
    <w:tbl>
      <w:tblPr>
        <w:tblStyle w:val="Tablaconcuadrcula"/>
        <w:tblW w:w="8941" w:type="dxa"/>
        <w:jc w:val="center"/>
        <w:tblLook w:val="04A0" w:firstRow="1" w:lastRow="0" w:firstColumn="1" w:lastColumn="0" w:noHBand="0" w:noVBand="1"/>
      </w:tblPr>
      <w:tblGrid>
        <w:gridCol w:w="6232"/>
        <w:gridCol w:w="1418"/>
        <w:gridCol w:w="1291"/>
      </w:tblGrid>
      <w:tr w:rsidR="002A72E7" w:rsidRPr="00A93D81" w:rsidTr="00126B12">
        <w:trPr>
          <w:trHeight w:val="421"/>
          <w:jc w:val="center"/>
        </w:trPr>
        <w:tc>
          <w:tcPr>
            <w:tcW w:w="6232" w:type="dxa"/>
            <w:shd w:val="clear" w:color="auto" w:fill="D0CECE" w:themeFill="background2" w:themeFillShade="E6"/>
          </w:tcPr>
          <w:p w:rsidR="002A72E7" w:rsidRPr="00242655" w:rsidRDefault="002A72E7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Variables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2A72E7" w:rsidRPr="00242655" w:rsidRDefault="002A72E7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Puntaje Máximo</w:t>
            </w:r>
          </w:p>
        </w:tc>
        <w:tc>
          <w:tcPr>
            <w:tcW w:w="1291" w:type="dxa"/>
            <w:shd w:val="clear" w:color="auto" w:fill="D0CECE" w:themeFill="background2" w:themeFillShade="E6"/>
          </w:tcPr>
          <w:p w:rsidR="002A72E7" w:rsidRPr="00242655" w:rsidRDefault="002A72E7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Puntaje Mínimo</w:t>
            </w:r>
          </w:p>
        </w:tc>
      </w:tr>
      <w:tr w:rsidR="002A72E7" w:rsidRPr="00A93D81" w:rsidTr="00126B12">
        <w:trPr>
          <w:trHeight w:val="210"/>
          <w:jc w:val="center"/>
        </w:trPr>
        <w:tc>
          <w:tcPr>
            <w:tcW w:w="6232" w:type="dxa"/>
          </w:tcPr>
          <w:p w:rsidR="002A72E7" w:rsidRPr="00242655" w:rsidRDefault="002A72E7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Cumplimiento del objeto y alcance</w:t>
            </w:r>
          </w:p>
        </w:tc>
        <w:tc>
          <w:tcPr>
            <w:tcW w:w="1418" w:type="dxa"/>
          </w:tcPr>
          <w:p w:rsidR="002A72E7" w:rsidRPr="00242655" w:rsidRDefault="002A72E7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212</w:t>
            </w:r>
          </w:p>
        </w:tc>
        <w:tc>
          <w:tcPr>
            <w:tcW w:w="1291" w:type="dxa"/>
          </w:tcPr>
          <w:p w:rsidR="002A72E7" w:rsidRPr="00242655" w:rsidRDefault="002A72E7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2A72E7" w:rsidRPr="00A93D81" w:rsidTr="00126B12">
        <w:trPr>
          <w:trHeight w:val="196"/>
          <w:jc w:val="center"/>
        </w:trPr>
        <w:tc>
          <w:tcPr>
            <w:tcW w:w="6232" w:type="dxa"/>
          </w:tcPr>
          <w:p w:rsidR="002A72E7" w:rsidRPr="00242655" w:rsidRDefault="002A72E7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Cumplimiento de las especificaciones técnicas</w:t>
            </w:r>
          </w:p>
        </w:tc>
        <w:tc>
          <w:tcPr>
            <w:tcW w:w="1418" w:type="dxa"/>
          </w:tcPr>
          <w:p w:rsidR="002A72E7" w:rsidRPr="00242655" w:rsidRDefault="002A72E7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212</w:t>
            </w:r>
          </w:p>
        </w:tc>
        <w:tc>
          <w:tcPr>
            <w:tcW w:w="1291" w:type="dxa"/>
          </w:tcPr>
          <w:p w:rsidR="002A72E7" w:rsidRPr="00242655" w:rsidRDefault="002A72E7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2A72E7" w:rsidRPr="00A93D81" w:rsidTr="00126B12">
        <w:trPr>
          <w:trHeight w:val="196"/>
          <w:jc w:val="center"/>
        </w:trPr>
        <w:tc>
          <w:tcPr>
            <w:tcW w:w="6232" w:type="dxa"/>
          </w:tcPr>
          <w:p w:rsidR="002A72E7" w:rsidRPr="00242655" w:rsidRDefault="002A72E7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Calidad de los bienes y/o servicios y/u obras</w:t>
            </w:r>
          </w:p>
        </w:tc>
        <w:tc>
          <w:tcPr>
            <w:tcW w:w="1418" w:type="dxa"/>
          </w:tcPr>
          <w:p w:rsidR="002A72E7" w:rsidRPr="00242655" w:rsidRDefault="002A72E7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210</w:t>
            </w:r>
          </w:p>
        </w:tc>
        <w:tc>
          <w:tcPr>
            <w:tcW w:w="1291" w:type="dxa"/>
          </w:tcPr>
          <w:p w:rsidR="002A72E7" w:rsidRPr="00242655" w:rsidRDefault="002A72E7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2</w:t>
            </w:r>
          </w:p>
        </w:tc>
      </w:tr>
      <w:tr w:rsidR="002A72E7" w:rsidRPr="00A93D81" w:rsidTr="00126B12">
        <w:trPr>
          <w:trHeight w:val="196"/>
          <w:jc w:val="center"/>
        </w:trPr>
        <w:tc>
          <w:tcPr>
            <w:tcW w:w="6232" w:type="dxa"/>
          </w:tcPr>
          <w:p w:rsidR="002A72E7" w:rsidRPr="00242655" w:rsidRDefault="002A72E7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Cumplimiento en los plazos de entrega</w:t>
            </w:r>
          </w:p>
        </w:tc>
        <w:tc>
          <w:tcPr>
            <w:tcW w:w="1418" w:type="dxa"/>
          </w:tcPr>
          <w:p w:rsidR="002A72E7" w:rsidRPr="00242655" w:rsidRDefault="002A72E7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210</w:t>
            </w:r>
          </w:p>
        </w:tc>
        <w:tc>
          <w:tcPr>
            <w:tcW w:w="1291" w:type="dxa"/>
          </w:tcPr>
          <w:p w:rsidR="002A72E7" w:rsidRPr="00242655" w:rsidRDefault="002A72E7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2</w:t>
            </w:r>
          </w:p>
        </w:tc>
      </w:tr>
      <w:tr w:rsidR="002A72E7" w:rsidRPr="00A93D81" w:rsidTr="00126B12">
        <w:trPr>
          <w:trHeight w:val="196"/>
          <w:jc w:val="center"/>
        </w:trPr>
        <w:tc>
          <w:tcPr>
            <w:tcW w:w="6232" w:type="dxa"/>
          </w:tcPr>
          <w:p w:rsidR="002A72E7" w:rsidRPr="00242655" w:rsidRDefault="002A72E7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 xml:space="preserve">Entrega oportuna de las garantías y requisitos de </w:t>
            </w:r>
            <w:r>
              <w:rPr>
                <w:bCs/>
                <w:sz w:val="20"/>
                <w:szCs w:val="20"/>
                <w:lang w:val="es-ES"/>
              </w:rPr>
              <w:t>perfeccionamiento y ejecución del contrato</w:t>
            </w:r>
          </w:p>
        </w:tc>
        <w:tc>
          <w:tcPr>
            <w:tcW w:w="1418" w:type="dxa"/>
          </w:tcPr>
          <w:p w:rsidR="002A72E7" w:rsidRPr="00242655" w:rsidRDefault="002A72E7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211</w:t>
            </w:r>
          </w:p>
        </w:tc>
        <w:tc>
          <w:tcPr>
            <w:tcW w:w="1291" w:type="dxa"/>
          </w:tcPr>
          <w:p w:rsidR="002A72E7" w:rsidRPr="00242655" w:rsidRDefault="002A72E7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1</w:t>
            </w:r>
          </w:p>
        </w:tc>
      </w:tr>
      <w:tr w:rsidR="002A72E7" w:rsidRPr="00A93D81" w:rsidTr="00126B12">
        <w:trPr>
          <w:trHeight w:val="196"/>
          <w:jc w:val="center"/>
        </w:trPr>
        <w:tc>
          <w:tcPr>
            <w:tcW w:w="6232" w:type="dxa"/>
          </w:tcPr>
          <w:p w:rsidR="002A72E7" w:rsidRPr="00242655" w:rsidRDefault="002A72E7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Respuesta oportuna a los requerimientos del supervisor</w:t>
            </w:r>
          </w:p>
        </w:tc>
        <w:tc>
          <w:tcPr>
            <w:tcW w:w="1418" w:type="dxa"/>
          </w:tcPr>
          <w:p w:rsidR="002A72E7" w:rsidRPr="00242655" w:rsidRDefault="002A72E7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208</w:t>
            </w:r>
          </w:p>
        </w:tc>
        <w:tc>
          <w:tcPr>
            <w:tcW w:w="1291" w:type="dxa"/>
          </w:tcPr>
          <w:p w:rsidR="002A72E7" w:rsidRPr="00242655" w:rsidRDefault="002A72E7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4</w:t>
            </w:r>
          </w:p>
        </w:tc>
      </w:tr>
      <w:tr w:rsidR="002A72E7" w:rsidRPr="00A93D81" w:rsidTr="00126B12">
        <w:trPr>
          <w:trHeight w:val="196"/>
          <w:jc w:val="center"/>
        </w:trPr>
        <w:tc>
          <w:tcPr>
            <w:tcW w:w="6232" w:type="dxa"/>
          </w:tcPr>
          <w:p w:rsidR="002A72E7" w:rsidRPr="00242655" w:rsidRDefault="002A72E7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Cumple con el pago oportuno de los salarios, prestaciones sociales y seguridad social (cuando aplique)</w:t>
            </w:r>
          </w:p>
        </w:tc>
        <w:tc>
          <w:tcPr>
            <w:tcW w:w="1418" w:type="dxa"/>
          </w:tcPr>
          <w:p w:rsidR="002A72E7" w:rsidRPr="00242655" w:rsidRDefault="002A72E7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192</w:t>
            </w:r>
          </w:p>
        </w:tc>
        <w:tc>
          <w:tcPr>
            <w:tcW w:w="1291" w:type="dxa"/>
          </w:tcPr>
          <w:p w:rsidR="002A72E7" w:rsidRPr="00242655" w:rsidRDefault="002A72E7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20</w:t>
            </w:r>
          </w:p>
        </w:tc>
      </w:tr>
    </w:tbl>
    <w:p w:rsidR="00167DB3" w:rsidRDefault="00167DB3" w:rsidP="00167DB3">
      <w:pPr>
        <w:pStyle w:val="Sinespaciado"/>
        <w:jc w:val="both"/>
        <w:rPr>
          <w:b/>
          <w:lang w:val="es-ES"/>
        </w:rPr>
      </w:pPr>
    </w:p>
    <w:p w:rsidR="00021720" w:rsidRPr="00A93D81" w:rsidRDefault="00021720" w:rsidP="001E0657">
      <w:pPr>
        <w:rPr>
          <w:b/>
          <w:lang w:val="es-ES"/>
        </w:rPr>
      </w:pPr>
    </w:p>
    <w:p w:rsidR="001E0657" w:rsidRPr="00A93D81" w:rsidRDefault="00603EDF" w:rsidP="001E0657">
      <w:pPr>
        <w:rPr>
          <w:b/>
          <w:lang w:val="es-ES"/>
        </w:rPr>
      </w:pPr>
      <w:r>
        <w:rPr>
          <w:noProof/>
        </w:rPr>
        <w:drawing>
          <wp:inline distT="0" distB="0" distL="0" distR="0" wp14:anchorId="28F11941" wp14:editId="44628EB5">
            <wp:extent cx="5612130" cy="4380230"/>
            <wp:effectExtent l="0" t="0" r="13970" b="13970"/>
            <wp:docPr id="16" name="Gráfico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1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03EDF" w:rsidRDefault="00603EDF" w:rsidP="00603EDF">
      <w:pPr>
        <w:pStyle w:val="Prrafodelista"/>
        <w:spacing w:after="0" w:line="240" w:lineRule="auto"/>
        <w:ind w:left="1080"/>
        <w:rPr>
          <w:b/>
          <w:lang w:val="es-ES"/>
        </w:rPr>
      </w:pPr>
    </w:p>
    <w:p w:rsidR="00603EDF" w:rsidRDefault="00603EDF" w:rsidP="00603EDF">
      <w:pPr>
        <w:pStyle w:val="Prrafodelista"/>
        <w:spacing w:after="0" w:line="240" w:lineRule="auto"/>
        <w:ind w:left="1080"/>
        <w:rPr>
          <w:b/>
          <w:lang w:val="es-ES"/>
        </w:rPr>
      </w:pPr>
    </w:p>
    <w:p w:rsidR="00167DB3" w:rsidRPr="00A93D81" w:rsidRDefault="00167DB3" w:rsidP="001E0657">
      <w:pPr>
        <w:pStyle w:val="Prrafodelista"/>
        <w:numPr>
          <w:ilvl w:val="1"/>
          <w:numId w:val="1"/>
        </w:numPr>
        <w:spacing w:after="0" w:line="240" w:lineRule="auto"/>
        <w:rPr>
          <w:b/>
          <w:lang w:val="es-ES"/>
        </w:rPr>
      </w:pPr>
      <w:r w:rsidRPr="00A93D81">
        <w:rPr>
          <w:b/>
          <w:lang w:val="es-ES"/>
        </w:rPr>
        <w:t>SECRETARIA DE GOBIERNO</w:t>
      </w:r>
    </w:p>
    <w:p w:rsidR="00FD0539" w:rsidRPr="00A93D81" w:rsidRDefault="00FD0539" w:rsidP="001E0657">
      <w:pPr>
        <w:pStyle w:val="Sinespaciado"/>
        <w:jc w:val="both"/>
        <w:rPr>
          <w:bCs/>
          <w:lang w:val="es-ES"/>
        </w:rPr>
      </w:pPr>
    </w:p>
    <w:p w:rsidR="000C26D0" w:rsidRPr="00A93D81" w:rsidRDefault="000C26D0" w:rsidP="000C26D0">
      <w:pPr>
        <w:pStyle w:val="Sinespaciado"/>
        <w:jc w:val="both"/>
        <w:rPr>
          <w:bCs/>
          <w:lang w:val="es-ES"/>
        </w:rPr>
      </w:pPr>
      <w:r w:rsidRPr="00A93D81">
        <w:rPr>
          <w:bCs/>
          <w:lang w:val="es-ES"/>
        </w:rPr>
        <w:t>Se reporta</w:t>
      </w:r>
      <w:r>
        <w:rPr>
          <w:bCs/>
          <w:lang w:val="es-ES"/>
        </w:rPr>
        <w:t xml:space="preserve"> una</w:t>
      </w:r>
      <w:r w:rsidRPr="00A93D81">
        <w:rPr>
          <w:bCs/>
          <w:lang w:val="es-ES"/>
        </w:rPr>
        <w:t xml:space="preserve"> (</w:t>
      </w:r>
      <w:r>
        <w:rPr>
          <w:bCs/>
          <w:lang w:val="es-ES"/>
        </w:rPr>
        <w:t>1</w:t>
      </w:r>
      <w:r w:rsidRPr="00A93D81">
        <w:rPr>
          <w:bCs/>
          <w:lang w:val="es-ES"/>
        </w:rPr>
        <w:t>) revalu</w:t>
      </w:r>
      <w:r>
        <w:rPr>
          <w:bCs/>
          <w:lang w:val="es-ES"/>
        </w:rPr>
        <w:t>a</w:t>
      </w:r>
      <w:r w:rsidRPr="00A93D81">
        <w:rPr>
          <w:bCs/>
          <w:lang w:val="es-ES"/>
        </w:rPr>
        <w:t>ci</w:t>
      </w:r>
      <w:r>
        <w:rPr>
          <w:bCs/>
          <w:lang w:val="es-ES"/>
        </w:rPr>
        <w:t>ón</w:t>
      </w:r>
      <w:r w:rsidRPr="00A93D81">
        <w:rPr>
          <w:bCs/>
          <w:lang w:val="es-ES"/>
        </w:rPr>
        <w:t xml:space="preserve"> de proveedores de contratos durante el periodo, con </w:t>
      </w:r>
      <w:r>
        <w:rPr>
          <w:bCs/>
          <w:lang w:val="es-ES"/>
        </w:rPr>
        <w:t>puntajes máximos en cada una de las variables</w:t>
      </w:r>
      <w:r w:rsidRPr="00A93D81">
        <w:rPr>
          <w:bCs/>
          <w:lang w:val="es-ES"/>
        </w:rPr>
        <w:t>, lo que significa que los proveedores</w:t>
      </w:r>
      <w:r w:rsidRPr="00A93D81">
        <w:rPr>
          <w:rFonts w:eastAsia="Times New Roman" w:cs="Arial"/>
          <w:color w:val="000000"/>
          <w:lang w:val="es-ES" w:eastAsia="es-CO"/>
        </w:rPr>
        <w:t xml:space="preserve"> cumplieron con los requisitos exigidos asegurando el logro del objeto contractual.</w:t>
      </w:r>
    </w:p>
    <w:p w:rsidR="00167DB3" w:rsidRDefault="00167DB3" w:rsidP="001E0657">
      <w:pPr>
        <w:pStyle w:val="Sinespaciado"/>
        <w:jc w:val="both"/>
        <w:rPr>
          <w:b/>
          <w:lang w:val="es-ES"/>
        </w:rPr>
      </w:pPr>
    </w:p>
    <w:tbl>
      <w:tblPr>
        <w:tblStyle w:val="Tablaconcuadrcula"/>
        <w:tblW w:w="8941" w:type="dxa"/>
        <w:jc w:val="center"/>
        <w:tblLook w:val="04A0" w:firstRow="1" w:lastRow="0" w:firstColumn="1" w:lastColumn="0" w:noHBand="0" w:noVBand="1"/>
      </w:tblPr>
      <w:tblGrid>
        <w:gridCol w:w="6232"/>
        <w:gridCol w:w="1418"/>
        <w:gridCol w:w="1291"/>
      </w:tblGrid>
      <w:tr w:rsidR="000C26D0" w:rsidRPr="00A93D81" w:rsidTr="00126B12">
        <w:trPr>
          <w:trHeight w:val="421"/>
          <w:jc w:val="center"/>
        </w:trPr>
        <w:tc>
          <w:tcPr>
            <w:tcW w:w="6232" w:type="dxa"/>
            <w:shd w:val="clear" w:color="auto" w:fill="D0CECE" w:themeFill="background2" w:themeFillShade="E6"/>
          </w:tcPr>
          <w:p w:rsidR="000C26D0" w:rsidRPr="00242655" w:rsidRDefault="000C26D0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bookmarkStart w:id="4" w:name="OLE_LINK5"/>
            <w:r>
              <w:rPr>
                <w:bCs/>
                <w:sz w:val="20"/>
                <w:szCs w:val="20"/>
                <w:lang w:val="es-ES"/>
              </w:rPr>
              <w:t>Variables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0C26D0" w:rsidRPr="00242655" w:rsidRDefault="000C26D0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Puntaje Máximo</w:t>
            </w:r>
          </w:p>
        </w:tc>
        <w:tc>
          <w:tcPr>
            <w:tcW w:w="1291" w:type="dxa"/>
            <w:shd w:val="clear" w:color="auto" w:fill="D0CECE" w:themeFill="background2" w:themeFillShade="E6"/>
          </w:tcPr>
          <w:p w:rsidR="000C26D0" w:rsidRPr="00242655" w:rsidRDefault="000C26D0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Puntaje Mínimo</w:t>
            </w:r>
          </w:p>
        </w:tc>
      </w:tr>
      <w:tr w:rsidR="000C26D0" w:rsidRPr="00A93D81" w:rsidTr="00126B12">
        <w:trPr>
          <w:trHeight w:val="210"/>
          <w:jc w:val="center"/>
        </w:trPr>
        <w:tc>
          <w:tcPr>
            <w:tcW w:w="6232" w:type="dxa"/>
          </w:tcPr>
          <w:p w:rsidR="000C26D0" w:rsidRPr="00242655" w:rsidRDefault="000C26D0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Cumplimiento del objeto y alcance</w:t>
            </w:r>
          </w:p>
        </w:tc>
        <w:tc>
          <w:tcPr>
            <w:tcW w:w="1418" w:type="dxa"/>
          </w:tcPr>
          <w:p w:rsidR="000C26D0" w:rsidRPr="00242655" w:rsidRDefault="000C26D0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1291" w:type="dxa"/>
          </w:tcPr>
          <w:p w:rsidR="000C26D0" w:rsidRPr="00242655" w:rsidRDefault="000C26D0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0C26D0" w:rsidRPr="00A93D81" w:rsidTr="00126B12">
        <w:trPr>
          <w:trHeight w:val="196"/>
          <w:jc w:val="center"/>
        </w:trPr>
        <w:tc>
          <w:tcPr>
            <w:tcW w:w="6232" w:type="dxa"/>
          </w:tcPr>
          <w:p w:rsidR="000C26D0" w:rsidRPr="00242655" w:rsidRDefault="000C26D0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Cumplimiento de las especificaciones técnicas</w:t>
            </w:r>
          </w:p>
        </w:tc>
        <w:tc>
          <w:tcPr>
            <w:tcW w:w="1418" w:type="dxa"/>
          </w:tcPr>
          <w:p w:rsidR="000C26D0" w:rsidRPr="00242655" w:rsidRDefault="000C26D0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1291" w:type="dxa"/>
          </w:tcPr>
          <w:p w:rsidR="000C26D0" w:rsidRPr="00242655" w:rsidRDefault="000C26D0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0C26D0" w:rsidRPr="00A93D81" w:rsidTr="00126B12">
        <w:trPr>
          <w:trHeight w:val="196"/>
          <w:jc w:val="center"/>
        </w:trPr>
        <w:tc>
          <w:tcPr>
            <w:tcW w:w="6232" w:type="dxa"/>
          </w:tcPr>
          <w:p w:rsidR="000C26D0" w:rsidRPr="00242655" w:rsidRDefault="000C26D0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Calidad de los bienes y/o servicios y/u obras</w:t>
            </w:r>
          </w:p>
        </w:tc>
        <w:tc>
          <w:tcPr>
            <w:tcW w:w="1418" w:type="dxa"/>
          </w:tcPr>
          <w:p w:rsidR="000C26D0" w:rsidRPr="00242655" w:rsidRDefault="000C26D0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1291" w:type="dxa"/>
          </w:tcPr>
          <w:p w:rsidR="000C26D0" w:rsidRPr="00242655" w:rsidRDefault="000C26D0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0C26D0" w:rsidRPr="00A93D81" w:rsidTr="00126B12">
        <w:trPr>
          <w:trHeight w:val="196"/>
          <w:jc w:val="center"/>
        </w:trPr>
        <w:tc>
          <w:tcPr>
            <w:tcW w:w="6232" w:type="dxa"/>
          </w:tcPr>
          <w:p w:rsidR="000C26D0" w:rsidRPr="00242655" w:rsidRDefault="000C26D0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Cumplimiento en los plazos de entrega</w:t>
            </w:r>
          </w:p>
        </w:tc>
        <w:tc>
          <w:tcPr>
            <w:tcW w:w="1418" w:type="dxa"/>
          </w:tcPr>
          <w:p w:rsidR="000C26D0" w:rsidRPr="00242655" w:rsidRDefault="000C26D0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1291" w:type="dxa"/>
          </w:tcPr>
          <w:p w:rsidR="000C26D0" w:rsidRPr="00242655" w:rsidRDefault="000C26D0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0C26D0" w:rsidRPr="00A93D81" w:rsidTr="00126B12">
        <w:trPr>
          <w:trHeight w:val="196"/>
          <w:jc w:val="center"/>
        </w:trPr>
        <w:tc>
          <w:tcPr>
            <w:tcW w:w="6232" w:type="dxa"/>
          </w:tcPr>
          <w:p w:rsidR="000C26D0" w:rsidRPr="00242655" w:rsidRDefault="000C26D0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 xml:space="preserve">Entrega oportuna de las garantías y requisitos de </w:t>
            </w:r>
            <w:r>
              <w:rPr>
                <w:bCs/>
                <w:sz w:val="20"/>
                <w:szCs w:val="20"/>
                <w:lang w:val="es-ES"/>
              </w:rPr>
              <w:t>perfeccionamiento y ejecución del contrato</w:t>
            </w:r>
          </w:p>
        </w:tc>
        <w:tc>
          <w:tcPr>
            <w:tcW w:w="1418" w:type="dxa"/>
          </w:tcPr>
          <w:p w:rsidR="000C26D0" w:rsidRPr="00242655" w:rsidRDefault="000C26D0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1291" w:type="dxa"/>
          </w:tcPr>
          <w:p w:rsidR="000C26D0" w:rsidRPr="00242655" w:rsidRDefault="000C26D0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0C26D0" w:rsidRPr="00A93D81" w:rsidTr="00126B12">
        <w:trPr>
          <w:trHeight w:val="196"/>
          <w:jc w:val="center"/>
        </w:trPr>
        <w:tc>
          <w:tcPr>
            <w:tcW w:w="6232" w:type="dxa"/>
          </w:tcPr>
          <w:p w:rsidR="000C26D0" w:rsidRPr="00242655" w:rsidRDefault="000C26D0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Respuesta oportuna a los requerimientos del supervisor</w:t>
            </w:r>
          </w:p>
        </w:tc>
        <w:tc>
          <w:tcPr>
            <w:tcW w:w="1418" w:type="dxa"/>
          </w:tcPr>
          <w:p w:rsidR="000C26D0" w:rsidRPr="00242655" w:rsidRDefault="000C26D0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1291" w:type="dxa"/>
          </w:tcPr>
          <w:p w:rsidR="000C26D0" w:rsidRPr="00242655" w:rsidRDefault="000C26D0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0C26D0" w:rsidRPr="00A93D81" w:rsidTr="00126B12">
        <w:trPr>
          <w:trHeight w:val="196"/>
          <w:jc w:val="center"/>
        </w:trPr>
        <w:tc>
          <w:tcPr>
            <w:tcW w:w="6232" w:type="dxa"/>
          </w:tcPr>
          <w:p w:rsidR="000C26D0" w:rsidRPr="00242655" w:rsidRDefault="000C26D0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Cumple con el pago oportuno de los salarios, prestaciones sociales y seguridad social (cuando aplique)</w:t>
            </w:r>
          </w:p>
        </w:tc>
        <w:tc>
          <w:tcPr>
            <w:tcW w:w="1418" w:type="dxa"/>
          </w:tcPr>
          <w:p w:rsidR="000C26D0" w:rsidRPr="00242655" w:rsidRDefault="000C26D0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1291" w:type="dxa"/>
          </w:tcPr>
          <w:p w:rsidR="000C26D0" w:rsidRPr="00242655" w:rsidRDefault="000C26D0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bookmarkEnd w:id="4"/>
    </w:tbl>
    <w:p w:rsidR="000C26D0" w:rsidRPr="00A93D81" w:rsidRDefault="000C26D0" w:rsidP="001E0657">
      <w:pPr>
        <w:pStyle w:val="Sinespaciado"/>
        <w:jc w:val="both"/>
        <w:rPr>
          <w:b/>
          <w:lang w:val="es-ES"/>
        </w:rPr>
      </w:pPr>
    </w:p>
    <w:p w:rsidR="00167DB3" w:rsidRPr="00A93D81" w:rsidRDefault="00167DB3" w:rsidP="001E0657">
      <w:pPr>
        <w:pStyle w:val="Sinespaciado"/>
        <w:jc w:val="both"/>
        <w:rPr>
          <w:b/>
          <w:lang w:val="es-ES"/>
        </w:rPr>
      </w:pPr>
    </w:p>
    <w:p w:rsidR="00167DB3" w:rsidRPr="00A93D81" w:rsidRDefault="00093F87" w:rsidP="00167DB3">
      <w:pPr>
        <w:pStyle w:val="Sinespaciado"/>
        <w:jc w:val="both"/>
        <w:rPr>
          <w:b/>
          <w:lang w:val="es-ES"/>
        </w:rPr>
      </w:pPr>
      <w:r>
        <w:rPr>
          <w:noProof/>
        </w:rPr>
        <w:lastRenderedPageBreak/>
        <w:drawing>
          <wp:inline distT="0" distB="0" distL="0" distR="0" wp14:anchorId="0753B0E9" wp14:editId="201BA485">
            <wp:extent cx="5612130" cy="4444409"/>
            <wp:effectExtent l="0" t="0" r="13970" b="13335"/>
            <wp:docPr id="17" name="Gráfico 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1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67DB3" w:rsidRPr="00A93D81" w:rsidRDefault="00167DB3" w:rsidP="00167DB3">
      <w:pPr>
        <w:pStyle w:val="Sinespaciado"/>
        <w:jc w:val="both"/>
        <w:rPr>
          <w:b/>
          <w:lang w:val="es-ES"/>
        </w:rPr>
      </w:pPr>
    </w:p>
    <w:p w:rsidR="00167DB3" w:rsidRPr="00A93D81" w:rsidRDefault="00167DB3" w:rsidP="00724E9C">
      <w:pPr>
        <w:pStyle w:val="Sinespaciado"/>
        <w:jc w:val="center"/>
        <w:rPr>
          <w:b/>
          <w:lang w:val="es-ES"/>
        </w:rPr>
      </w:pPr>
    </w:p>
    <w:p w:rsidR="00167DB3" w:rsidRPr="00A93D81" w:rsidRDefault="00167DB3" w:rsidP="00167DB3">
      <w:pPr>
        <w:pStyle w:val="Sinespaciado"/>
        <w:jc w:val="both"/>
        <w:rPr>
          <w:b/>
          <w:lang w:val="es-ES"/>
        </w:rPr>
      </w:pPr>
    </w:p>
    <w:p w:rsidR="00167DB3" w:rsidRPr="00A93D81" w:rsidRDefault="00093F87" w:rsidP="001E0657">
      <w:pPr>
        <w:pStyle w:val="Prrafodelista"/>
        <w:numPr>
          <w:ilvl w:val="1"/>
          <w:numId w:val="1"/>
        </w:numPr>
        <w:spacing w:after="0" w:line="240" w:lineRule="auto"/>
        <w:rPr>
          <w:b/>
          <w:lang w:val="es-ES"/>
        </w:rPr>
      </w:pPr>
      <w:r>
        <w:rPr>
          <w:b/>
          <w:lang w:val="es-ES"/>
        </w:rPr>
        <w:t>DEPARTAMENTO ADMINISTARTIVO DE CONTROL DISCIPLINARIO INTERNO</w:t>
      </w:r>
    </w:p>
    <w:p w:rsidR="00FD0539" w:rsidRPr="00A93D81" w:rsidRDefault="00FD0539" w:rsidP="001E0657">
      <w:pPr>
        <w:pStyle w:val="Sinespaciado"/>
        <w:jc w:val="both"/>
        <w:rPr>
          <w:bCs/>
          <w:lang w:val="es-ES"/>
        </w:rPr>
      </w:pPr>
    </w:p>
    <w:p w:rsidR="00093F87" w:rsidRPr="00A93D81" w:rsidRDefault="00093F87" w:rsidP="00093F87">
      <w:pPr>
        <w:pStyle w:val="Sinespaciado"/>
        <w:jc w:val="both"/>
        <w:rPr>
          <w:bCs/>
          <w:lang w:val="es-ES"/>
        </w:rPr>
      </w:pPr>
      <w:r w:rsidRPr="00A93D81">
        <w:rPr>
          <w:bCs/>
          <w:lang w:val="es-ES"/>
        </w:rPr>
        <w:t xml:space="preserve">Se reportan </w:t>
      </w:r>
      <w:r>
        <w:rPr>
          <w:bCs/>
          <w:lang w:val="es-ES"/>
        </w:rPr>
        <w:t xml:space="preserve">cincuenta </w:t>
      </w:r>
      <w:r w:rsidRPr="00A93D81">
        <w:rPr>
          <w:bCs/>
          <w:lang w:val="es-ES"/>
        </w:rPr>
        <w:t>(</w:t>
      </w:r>
      <w:r>
        <w:rPr>
          <w:bCs/>
          <w:lang w:val="es-ES"/>
        </w:rPr>
        <w:t>50</w:t>
      </w:r>
      <w:r w:rsidRPr="00A93D81">
        <w:rPr>
          <w:bCs/>
          <w:lang w:val="es-ES"/>
        </w:rPr>
        <w:t>) revalu</w:t>
      </w:r>
      <w:r>
        <w:rPr>
          <w:bCs/>
          <w:lang w:val="es-ES"/>
        </w:rPr>
        <w:t>a</w:t>
      </w:r>
      <w:r w:rsidRPr="00A93D81">
        <w:rPr>
          <w:bCs/>
          <w:lang w:val="es-ES"/>
        </w:rPr>
        <w:t xml:space="preserve">ciones de proveedores de contratos durante el periodo, con </w:t>
      </w:r>
      <w:r>
        <w:rPr>
          <w:bCs/>
          <w:lang w:val="es-ES"/>
        </w:rPr>
        <w:t>puntajes máximos en cada una de las variables</w:t>
      </w:r>
      <w:r w:rsidRPr="00A93D81">
        <w:rPr>
          <w:bCs/>
          <w:lang w:val="es-ES"/>
        </w:rPr>
        <w:t>, lo que significa que los proveedores</w:t>
      </w:r>
      <w:r w:rsidRPr="00A93D81">
        <w:rPr>
          <w:rFonts w:eastAsia="Times New Roman" w:cs="Arial"/>
          <w:color w:val="000000"/>
          <w:lang w:val="es-ES" w:eastAsia="es-CO"/>
        </w:rPr>
        <w:t xml:space="preserve"> cumplieron con los requisitos exigidos asegurando el logro del objeto contractual.</w:t>
      </w:r>
    </w:p>
    <w:p w:rsidR="00FD0539" w:rsidRPr="00A93D81" w:rsidRDefault="00FD0539" w:rsidP="001E0657">
      <w:pPr>
        <w:pStyle w:val="Sinespaciado"/>
        <w:jc w:val="both"/>
        <w:rPr>
          <w:bCs/>
          <w:lang w:val="es-ES"/>
        </w:rPr>
      </w:pPr>
    </w:p>
    <w:tbl>
      <w:tblPr>
        <w:tblStyle w:val="Tablaconcuadrcula"/>
        <w:tblW w:w="8941" w:type="dxa"/>
        <w:jc w:val="center"/>
        <w:tblLook w:val="04A0" w:firstRow="1" w:lastRow="0" w:firstColumn="1" w:lastColumn="0" w:noHBand="0" w:noVBand="1"/>
      </w:tblPr>
      <w:tblGrid>
        <w:gridCol w:w="6232"/>
        <w:gridCol w:w="1418"/>
        <w:gridCol w:w="1291"/>
      </w:tblGrid>
      <w:tr w:rsidR="00093F87" w:rsidRPr="00A93D81" w:rsidTr="00126B12">
        <w:trPr>
          <w:trHeight w:val="421"/>
          <w:jc w:val="center"/>
        </w:trPr>
        <w:tc>
          <w:tcPr>
            <w:tcW w:w="6232" w:type="dxa"/>
            <w:shd w:val="clear" w:color="auto" w:fill="D0CECE" w:themeFill="background2" w:themeFillShade="E6"/>
          </w:tcPr>
          <w:p w:rsidR="00093F87" w:rsidRPr="00242655" w:rsidRDefault="00093F87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Variables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093F87" w:rsidRPr="00242655" w:rsidRDefault="00093F87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Puntaje Máximo</w:t>
            </w:r>
          </w:p>
        </w:tc>
        <w:tc>
          <w:tcPr>
            <w:tcW w:w="1291" w:type="dxa"/>
            <w:shd w:val="clear" w:color="auto" w:fill="D0CECE" w:themeFill="background2" w:themeFillShade="E6"/>
          </w:tcPr>
          <w:p w:rsidR="00093F87" w:rsidRPr="00242655" w:rsidRDefault="00093F87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Puntaje Mínimo</w:t>
            </w:r>
          </w:p>
        </w:tc>
      </w:tr>
      <w:tr w:rsidR="00093F87" w:rsidRPr="00A93D81" w:rsidTr="00126B12">
        <w:trPr>
          <w:trHeight w:val="210"/>
          <w:jc w:val="center"/>
        </w:trPr>
        <w:tc>
          <w:tcPr>
            <w:tcW w:w="6232" w:type="dxa"/>
          </w:tcPr>
          <w:p w:rsidR="00093F87" w:rsidRPr="00242655" w:rsidRDefault="00093F87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Cumplimiento del objeto y alcance</w:t>
            </w:r>
          </w:p>
        </w:tc>
        <w:tc>
          <w:tcPr>
            <w:tcW w:w="1418" w:type="dxa"/>
          </w:tcPr>
          <w:p w:rsidR="00093F87" w:rsidRPr="00242655" w:rsidRDefault="00093F87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50</w:t>
            </w:r>
          </w:p>
        </w:tc>
        <w:tc>
          <w:tcPr>
            <w:tcW w:w="1291" w:type="dxa"/>
          </w:tcPr>
          <w:p w:rsidR="00093F87" w:rsidRPr="00242655" w:rsidRDefault="00093F87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093F87" w:rsidRPr="00A93D81" w:rsidTr="00126B12">
        <w:trPr>
          <w:trHeight w:val="196"/>
          <w:jc w:val="center"/>
        </w:trPr>
        <w:tc>
          <w:tcPr>
            <w:tcW w:w="6232" w:type="dxa"/>
          </w:tcPr>
          <w:p w:rsidR="00093F87" w:rsidRPr="00242655" w:rsidRDefault="00093F87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Cumplimiento de las especificaciones técnicas</w:t>
            </w:r>
          </w:p>
        </w:tc>
        <w:tc>
          <w:tcPr>
            <w:tcW w:w="1418" w:type="dxa"/>
          </w:tcPr>
          <w:p w:rsidR="00093F87" w:rsidRPr="00242655" w:rsidRDefault="00093F87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50</w:t>
            </w:r>
          </w:p>
        </w:tc>
        <w:tc>
          <w:tcPr>
            <w:tcW w:w="1291" w:type="dxa"/>
          </w:tcPr>
          <w:p w:rsidR="00093F87" w:rsidRPr="00242655" w:rsidRDefault="00093F87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093F87" w:rsidRPr="00A93D81" w:rsidTr="00126B12">
        <w:trPr>
          <w:trHeight w:val="196"/>
          <w:jc w:val="center"/>
        </w:trPr>
        <w:tc>
          <w:tcPr>
            <w:tcW w:w="6232" w:type="dxa"/>
          </w:tcPr>
          <w:p w:rsidR="00093F87" w:rsidRPr="00242655" w:rsidRDefault="00093F87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Calidad de los bienes y/o servicios y/u obras</w:t>
            </w:r>
          </w:p>
        </w:tc>
        <w:tc>
          <w:tcPr>
            <w:tcW w:w="1418" w:type="dxa"/>
          </w:tcPr>
          <w:p w:rsidR="00093F87" w:rsidRPr="00242655" w:rsidRDefault="00093F87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50</w:t>
            </w:r>
          </w:p>
        </w:tc>
        <w:tc>
          <w:tcPr>
            <w:tcW w:w="1291" w:type="dxa"/>
          </w:tcPr>
          <w:p w:rsidR="00093F87" w:rsidRPr="00242655" w:rsidRDefault="00093F87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093F87" w:rsidRPr="00A93D81" w:rsidTr="00126B12">
        <w:trPr>
          <w:trHeight w:val="196"/>
          <w:jc w:val="center"/>
        </w:trPr>
        <w:tc>
          <w:tcPr>
            <w:tcW w:w="6232" w:type="dxa"/>
          </w:tcPr>
          <w:p w:rsidR="00093F87" w:rsidRPr="00242655" w:rsidRDefault="00093F87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Cumplimiento en los plazos de entrega</w:t>
            </w:r>
          </w:p>
        </w:tc>
        <w:tc>
          <w:tcPr>
            <w:tcW w:w="1418" w:type="dxa"/>
          </w:tcPr>
          <w:p w:rsidR="00093F87" w:rsidRPr="00242655" w:rsidRDefault="00093F87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50</w:t>
            </w:r>
          </w:p>
        </w:tc>
        <w:tc>
          <w:tcPr>
            <w:tcW w:w="1291" w:type="dxa"/>
          </w:tcPr>
          <w:p w:rsidR="00093F87" w:rsidRPr="00242655" w:rsidRDefault="00093F87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093F87" w:rsidRPr="00A93D81" w:rsidTr="00126B12">
        <w:trPr>
          <w:trHeight w:val="196"/>
          <w:jc w:val="center"/>
        </w:trPr>
        <w:tc>
          <w:tcPr>
            <w:tcW w:w="6232" w:type="dxa"/>
          </w:tcPr>
          <w:p w:rsidR="00093F87" w:rsidRPr="00242655" w:rsidRDefault="00093F87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 xml:space="preserve">Entrega oportuna de las garantías y requisitos de </w:t>
            </w:r>
            <w:r>
              <w:rPr>
                <w:bCs/>
                <w:sz w:val="20"/>
                <w:szCs w:val="20"/>
                <w:lang w:val="es-ES"/>
              </w:rPr>
              <w:t>perfeccionamiento y ejecución del contrato</w:t>
            </w:r>
          </w:p>
        </w:tc>
        <w:tc>
          <w:tcPr>
            <w:tcW w:w="1418" w:type="dxa"/>
          </w:tcPr>
          <w:p w:rsidR="00093F87" w:rsidRPr="00242655" w:rsidRDefault="00093F87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50</w:t>
            </w:r>
          </w:p>
        </w:tc>
        <w:tc>
          <w:tcPr>
            <w:tcW w:w="1291" w:type="dxa"/>
          </w:tcPr>
          <w:p w:rsidR="00093F87" w:rsidRPr="00242655" w:rsidRDefault="00093F87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093F87" w:rsidRPr="00A93D81" w:rsidTr="00126B12">
        <w:trPr>
          <w:trHeight w:val="196"/>
          <w:jc w:val="center"/>
        </w:trPr>
        <w:tc>
          <w:tcPr>
            <w:tcW w:w="6232" w:type="dxa"/>
          </w:tcPr>
          <w:p w:rsidR="00093F87" w:rsidRPr="00242655" w:rsidRDefault="00093F87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Respuesta oportuna a los requerimientos del supervisor</w:t>
            </w:r>
          </w:p>
        </w:tc>
        <w:tc>
          <w:tcPr>
            <w:tcW w:w="1418" w:type="dxa"/>
          </w:tcPr>
          <w:p w:rsidR="00093F87" w:rsidRPr="00242655" w:rsidRDefault="00093F87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50</w:t>
            </w:r>
          </w:p>
        </w:tc>
        <w:tc>
          <w:tcPr>
            <w:tcW w:w="1291" w:type="dxa"/>
          </w:tcPr>
          <w:p w:rsidR="00093F87" w:rsidRPr="00242655" w:rsidRDefault="00093F87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093F87" w:rsidRPr="00A93D81" w:rsidTr="00126B12">
        <w:trPr>
          <w:trHeight w:val="196"/>
          <w:jc w:val="center"/>
        </w:trPr>
        <w:tc>
          <w:tcPr>
            <w:tcW w:w="6232" w:type="dxa"/>
          </w:tcPr>
          <w:p w:rsidR="00093F87" w:rsidRPr="00242655" w:rsidRDefault="00093F87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Cumple con el pago oportuno de los salarios, prestaciones sociales y seguridad social (cuando aplique)</w:t>
            </w:r>
          </w:p>
        </w:tc>
        <w:tc>
          <w:tcPr>
            <w:tcW w:w="1418" w:type="dxa"/>
          </w:tcPr>
          <w:p w:rsidR="00093F87" w:rsidRPr="00242655" w:rsidRDefault="00093F87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50</w:t>
            </w:r>
          </w:p>
        </w:tc>
        <w:tc>
          <w:tcPr>
            <w:tcW w:w="1291" w:type="dxa"/>
          </w:tcPr>
          <w:p w:rsidR="00093F87" w:rsidRPr="00242655" w:rsidRDefault="00093F87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</w:tbl>
    <w:p w:rsidR="00167DB3" w:rsidRPr="00A93D81" w:rsidRDefault="00167DB3" w:rsidP="001E0657">
      <w:pPr>
        <w:pStyle w:val="Sinespaciado"/>
        <w:jc w:val="both"/>
        <w:rPr>
          <w:b/>
          <w:lang w:val="es-ES"/>
        </w:rPr>
      </w:pPr>
    </w:p>
    <w:p w:rsidR="00411A18" w:rsidRPr="00A93D81" w:rsidRDefault="00411A18" w:rsidP="00167DB3">
      <w:pPr>
        <w:pStyle w:val="Sinespaciado"/>
        <w:jc w:val="both"/>
        <w:rPr>
          <w:b/>
          <w:lang w:val="es-ES"/>
        </w:rPr>
      </w:pPr>
    </w:p>
    <w:p w:rsidR="00167DB3" w:rsidRPr="00A93D81" w:rsidRDefault="00093F87" w:rsidP="00167DB3">
      <w:pPr>
        <w:pStyle w:val="Sinespaciado"/>
        <w:jc w:val="both"/>
        <w:rPr>
          <w:b/>
          <w:lang w:val="es-ES"/>
        </w:rPr>
      </w:pPr>
      <w:r>
        <w:rPr>
          <w:noProof/>
        </w:rPr>
        <w:drawing>
          <wp:inline distT="0" distB="0" distL="0" distR="0" wp14:anchorId="6F7F16DD" wp14:editId="3456A2B9">
            <wp:extent cx="5612130" cy="4008474"/>
            <wp:effectExtent l="0" t="0" r="13970" b="17780"/>
            <wp:docPr id="18" name="Gráfico 1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67DB3" w:rsidRPr="00A93D81" w:rsidRDefault="00167DB3" w:rsidP="00411A18">
      <w:pPr>
        <w:pStyle w:val="Sinespaciado"/>
        <w:jc w:val="center"/>
        <w:rPr>
          <w:b/>
          <w:lang w:val="es-ES"/>
        </w:rPr>
      </w:pPr>
    </w:p>
    <w:p w:rsidR="00167DB3" w:rsidRPr="00A93D81" w:rsidRDefault="00167DB3" w:rsidP="001E0657">
      <w:pPr>
        <w:pStyle w:val="Sinespaciado"/>
        <w:jc w:val="both"/>
        <w:rPr>
          <w:b/>
          <w:lang w:val="es-ES"/>
        </w:rPr>
      </w:pPr>
    </w:p>
    <w:p w:rsidR="00167DB3" w:rsidRPr="00A93D81" w:rsidRDefault="00167DB3" w:rsidP="001E0657">
      <w:pPr>
        <w:rPr>
          <w:b/>
          <w:lang w:val="es-ES"/>
        </w:rPr>
      </w:pPr>
    </w:p>
    <w:p w:rsidR="00167DB3" w:rsidRPr="00A93D81" w:rsidRDefault="00E7206E" w:rsidP="001E0657">
      <w:pPr>
        <w:pStyle w:val="Sinespaciado"/>
        <w:numPr>
          <w:ilvl w:val="1"/>
          <w:numId w:val="1"/>
        </w:numPr>
        <w:jc w:val="both"/>
        <w:rPr>
          <w:b/>
          <w:lang w:val="es-ES"/>
        </w:rPr>
      </w:pPr>
      <w:r>
        <w:rPr>
          <w:b/>
          <w:lang w:val="es-ES"/>
        </w:rPr>
        <w:t>DEPARTAMENTO ADMINISTRATIVO DE GESTIÓN JURIDICA</w:t>
      </w:r>
    </w:p>
    <w:p w:rsidR="00167DB3" w:rsidRPr="00A93D81" w:rsidRDefault="00167DB3" w:rsidP="001E0657">
      <w:pPr>
        <w:pStyle w:val="Sinespaciado"/>
        <w:jc w:val="both"/>
        <w:rPr>
          <w:b/>
          <w:lang w:val="es-ES"/>
        </w:rPr>
      </w:pPr>
    </w:p>
    <w:p w:rsidR="00A3629A" w:rsidRPr="00A93D81" w:rsidRDefault="00A3629A" w:rsidP="00A3629A">
      <w:pPr>
        <w:pStyle w:val="Sinespaciado"/>
        <w:jc w:val="both"/>
        <w:rPr>
          <w:bCs/>
          <w:lang w:val="es-ES"/>
        </w:rPr>
      </w:pPr>
      <w:bookmarkStart w:id="5" w:name="OLE_LINK6"/>
      <w:r w:rsidRPr="00A93D81">
        <w:rPr>
          <w:bCs/>
          <w:lang w:val="es-ES"/>
        </w:rPr>
        <w:t xml:space="preserve">Se reportan </w:t>
      </w:r>
      <w:r>
        <w:rPr>
          <w:bCs/>
          <w:lang w:val="es-ES"/>
        </w:rPr>
        <w:t xml:space="preserve">cuatro </w:t>
      </w:r>
      <w:r w:rsidRPr="00A93D81">
        <w:rPr>
          <w:bCs/>
          <w:lang w:val="es-ES"/>
        </w:rPr>
        <w:t>(</w:t>
      </w:r>
      <w:r>
        <w:rPr>
          <w:bCs/>
          <w:lang w:val="es-ES"/>
        </w:rPr>
        <w:t>4</w:t>
      </w:r>
      <w:r w:rsidRPr="00A93D81">
        <w:rPr>
          <w:bCs/>
          <w:lang w:val="es-ES"/>
        </w:rPr>
        <w:t>) revalu</w:t>
      </w:r>
      <w:r>
        <w:rPr>
          <w:bCs/>
          <w:lang w:val="es-ES"/>
        </w:rPr>
        <w:t>a</w:t>
      </w:r>
      <w:r w:rsidRPr="00A93D81">
        <w:rPr>
          <w:bCs/>
          <w:lang w:val="es-ES"/>
        </w:rPr>
        <w:t xml:space="preserve">ciones de proveedores de contratos durante el periodo, con </w:t>
      </w:r>
      <w:r>
        <w:rPr>
          <w:bCs/>
          <w:lang w:val="es-ES"/>
        </w:rPr>
        <w:t>puntajes máximos en cada una de las variables</w:t>
      </w:r>
      <w:r w:rsidRPr="00A93D81">
        <w:rPr>
          <w:bCs/>
          <w:lang w:val="es-ES"/>
        </w:rPr>
        <w:t>, lo que significa que los proveedores</w:t>
      </w:r>
      <w:r w:rsidRPr="00A93D81">
        <w:rPr>
          <w:rFonts w:eastAsia="Times New Roman" w:cs="Arial"/>
          <w:color w:val="000000"/>
          <w:lang w:val="es-ES" w:eastAsia="es-CO"/>
        </w:rPr>
        <w:t xml:space="preserve"> cumplieron con los requisitos exigidos asegurando el logro del objeto contractual.</w:t>
      </w:r>
    </w:p>
    <w:bookmarkEnd w:id="5"/>
    <w:p w:rsidR="00167DB3" w:rsidRPr="00A93D81" w:rsidRDefault="00167DB3" w:rsidP="001E0657">
      <w:pPr>
        <w:pStyle w:val="Sinespaciado"/>
        <w:jc w:val="both"/>
        <w:rPr>
          <w:b/>
          <w:lang w:val="es-ES"/>
        </w:rPr>
      </w:pPr>
    </w:p>
    <w:tbl>
      <w:tblPr>
        <w:tblStyle w:val="Tablaconcuadrcula"/>
        <w:tblW w:w="8941" w:type="dxa"/>
        <w:jc w:val="center"/>
        <w:tblLook w:val="04A0" w:firstRow="1" w:lastRow="0" w:firstColumn="1" w:lastColumn="0" w:noHBand="0" w:noVBand="1"/>
      </w:tblPr>
      <w:tblGrid>
        <w:gridCol w:w="6232"/>
        <w:gridCol w:w="1418"/>
        <w:gridCol w:w="1291"/>
      </w:tblGrid>
      <w:tr w:rsidR="00A3629A" w:rsidRPr="00A93D81" w:rsidTr="00126B12">
        <w:trPr>
          <w:trHeight w:val="421"/>
          <w:jc w:val="center"/>
        </w:trPr>
        <w:tc>
          <w:tcPr>
            <w:tcW w:w="6232" w:type="dxa"/>
            <w:shd w:val="clear" w:color="auto" w:fill="D0CECE" w:themeFill="background2" w:themeFillShade="E6"/>
          </w:tcPr>
          <w:p w:rsidR="00A3629A" w:rsidRPr="00242655" w:rsidRDefault="00A3629A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Variables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A3629A" w:rsidRPr="00242655" w:rsidRDefault="00A3629A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Puntaje Máximo</w:t>
            </w:r>
          </w:p>
        </w:tc>
        <w:tc>
          <w:tcPr>
            <w:tcW w:w="1291" w:type="dxa"/>
            <w:shd w:val="clear" w:color="auto" w:fill="D0CECE" w:themeFill="background2" w:themeFillShade="E6"/>
          </w:tcPr>
          <w:p w:rsidR="00A3629A" w:rsidRPr="00242655" w:rsidRDefault="00A3629A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Puntaje Mínimo</w:t>
            </w:r>
          </w:p>
        </w:tc>
      </w:tr>
      <w:tr w:rsidR="00A3629A" w:rsidRPr="00A93D81" w:rsidTr="00126B12">
        <w:trPr>
          <w:trHeight w:val="210"/>
          <w:jc w:val="center"/>
        </w:trPr>
        <w:tc>
          <w:tcPr>
            <w:tcW w:w="6232" w:type="dxa"/>
          </w:tcPr>
          <w:p w:rsidR="00A3629A" w:rsidRPr="00242655" w:rsidRDefault="00A3629A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Cumplimiento del objeto y alcance</w:t>
            </w:r>
          </w:p>
        </w:tc>
        <w:tc>
          <w:tcPr>
            <w:tcW w:w="1418" w:type="dxa"/>
          </w:tcPr>
          <w:p w:rsidR="00A3629A" w:rsidRPr="00242655" w:rsidRDefault="00A3629A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291" w:type="dxa"/>
          </w:tcPr>
          <w:p w:rsidR="00A3629A" w:rsidRPr="00242655" w:rsidRDefault="00A3629A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A3629A" w:rsidRPr="00A93D81" w:rsidTr="00126B12">
        <w:trPr>
          <w:trHeight w:val="196"/>
          <w:jc w:val="center"/>
        </w:trPr>
        <w:tc>
          <w:tcPr>
            <w:tcW w:w="6232" w:type="dxa"/>
          </w:tcPr>
          <w:p w:rsidR="00A3629A" w:rsidRPr="00242655" w:rsidRDefault="00A3629A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Cumplimiento de las especificaciones técnicas</w:t>
            </w:r>
          </w:p>
        </w:tc>
        <w:tc>
          <w:tcPr>
            <w:tcW w:w="1418" w:type="dxa"/>
          </w:tcPr>
          <w:p w:rsidR="00A3629A" w:rsidRPr="00242655" w:rsidRDefault="00A3629A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291" w:type="dxa"/>
          </w:tcPr>
          <w:p w:rsidR="00A3629A" w:rsidRPr="00242655" w:rsidRDefault="00A3629A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A3629A" w:rsidRPr="00A93D81" w:rsidTr="00126B12">
        <w:trPr>
          <w:trHeight w:val="196"/>
          <w:jc w:val="center"/>
        </w:trPr>
        <w:tc>
          <w:tcPr>
            <w:tcW w:w="6232" w:type="dxa"/>
          </w:tcPr>
          <w:p w:rsidR="00A3629A" w:rsidRPr="00242655" w:rsidRDefault="00A3629A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Calidad de los bienes y/o servicios y/u obras</w:t>
            </w:r>
          </w:p>
        </w:tc>
        <w:tc>
          <w:tcPr>
            <w:tcW w:w="1418" w:type="dxa"/>
          </w:tcPr>
          <w:p w:rsidR="00A3629A" w:rsidRPr="00242655" w:rsidRDefault="00A3629A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291" w:type="dxa"/>
          </w:tcPr>
          <w:p w:rsidR="00A3629A" w:rsidRPr="00242655" w:rsidRDefault="00A3629A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A3629A" w:rsidRPr="00A93D81" w:rsidTr="00126B12">
        <w:trPr>
          <w:trHeight w:val="196"/>
          <w:jc w:val="center"/>
        </w:trPr>
        <w:tc>
          <w:tcPr>
            <w:tcW w:w="6232" w:type="dxa"/>
          </w:tcPr>
          <w:p w:rsidR="00A3629A" w:rsidRPr="00242655" w:rsidRDefault="00A3629A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Cumplimiento en los plazos de entrega</w:t>
            </w:r>
          </w:p>
        </w:tc>
        <w:tc>
          <w:tcPr>
            <w:tcW w:w="1418" w:type="dxa"/>
          </w:tcPr>
          <w:p w:rsidR="00A3629A" w:rsidRPr="00242655" w:rsidRDefault="00A3629A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291" w:type="dxa"/>
          </w:tcPr>
          <w:p w:rsidR="00A3629A" w:rsidRPr="00242655" w:rsidRDefault="00A3629A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A3629A" w:rsidRPr="00A93D81" w:rsidTr="00126B12">
        <w:trPr>
          <w:trHeight w:val="196"/>
          <w:jc w:val="center"/>
        </w:trPr>
        <w:tc>
          <w:tcPr>
            <w:tcW w:w="6232" w:type="dxa"/>
          </w:tcPr>
          <w:p w:rsidR="00A3629A" w:rsidRPr="00242655" w:rsidRDefault="00A3629A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 xml:space="preserve">Entrega oportuna de las garantías y requisitos de </w:t>
            </w:r>
            <w:r>
              <w:rPr>
                <w:bCs/>
                <w:sz w:val="20"/>
                <w:szCs w:val="20"/>
                <w:lang w:val="es-ES"/>
              </w:rPr>
              <w:t>perfeccionamiento y ejecución del contrato</w:t>
            </w:r>
          </w:p>
        </w:tc>
        <w:tc>
          <w:tcPr>
            <w:tcW w:w="1418" w:type="dxa"/>
          </w:tcPr>
          <w:p w:rsidR="00A3629A" w:rsidRPr="00242655" w:rsidRDefault="00A3629A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291" w:type="dxa"/>
          </w:tcPr>
          <w:p w:rsidR="00A3629A" w:rsidRPr="00242655" w:rsidRDefault="00A3629A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A3629A" w:rsidRPr="00A93D81" w:rsidTr="00126B12">
        <w:trPr>
          <w:trHeight w:val="196"/>
          <w:jc w:val="center"/>
        </w:trPr>
        <w:tc>
          <w:tcPr>
            <w:tcW w:w="6232" w:type="dxa"/>
          </w:tcPr>
          <w:p w:rsidR="00A3629A" w:rsidRPr="00242655" w:rsidRDefault="00A3629A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Respuesta oportuna a los requerimientos del supervisor</w:t>
            </w:r>
          </w:p>
        </w:tc>
        <w:tc>
          <w:tcPr>
            <w:tcW w:w="1418" w:type="dxa"/>
          </w:tcPr>
          <w:p w:rsidR="00A3629A" w:rsidRPr="00242655" w:rsidRDefault="00A3629A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291" w:type="dxa"/>
          </w:tcPr>
          <w:p w:rsidR="00A3629A" w:rsidRPr="00242655" w:rsidRDefault="00A3629A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A3629A" w:rsidRPr="00A93D81" w:rsidTr="00126B12">
        <w:trPr>
          <w:trHeight w:val="196"/>
          <w:jc w:val="center"/>
        </w:trPr>
        <w:tc>
          <w:tcPr>
            <w:tcW w:w="6232" w:type="dxa"/>
          </w:tcPr>
          <w:p w:rsidR="00A3629A" w:rsidRPr="00242655" w:rsidRDefault="00A3629A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Cumple con el pago oportuno de los salarios, prestaciones sociales y seguridad social (cuando aplique)</w:t>
            </w:r>
          </w:p>
        </w:tc>
        <w:tc>
          <w:tcPr>
            <w:tcW w:w="1418" w:type="dxa"/>
          </w:tcPr>
          <w:p w:rsidR="00A3629A" w:rsidRPr="00242655" w:rsidRDefault="00A3629A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291" w:type="dxa"/>
          </w:tcPr>
          <w:p w:rsidR="00A3629A" w:rsidRPr="00242655" w:rsidRDefault="00A3629A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</w:tbl>
    <w:p w:rsidR="00167DB3" w:rsidRDefault="00167DB3" w:rsidP="00167DB3">
      <w:pPr>
        <w:pStyle w:val="Sinespaciado"/>
        <w:jc w:val="both"/>
        <w:rPr>
          <w:b/>
          <w:lang w:val="es-ES"/>
        </w:rPr>
      </w:pPr>
    </w:p>
    <w:p w:rsidR="00A3629A" w:rsidRDefault="00A3629A" w:rsidP="00167DB3">
      <w:pPr>
        <w:pStyle w:val="Sinespaciado"/>
        <w:jc w:val="both"/>
        <w:rPr>
          <w:b/>
          <w:lang w:val="es-ES"/>
        </w:rPr>
      </w:pPr>
    </w:p>
    <w:p w:rsidR="00A3629A" w:rsidRPr="00A93D81" w:rsidRDefault="00A3629A" w:rsidP="00167DB3">
      <w:pPr>
        <w:pStyle w:val="Sinespaciado"/>
        <w:jc w:val="both"/>
        <w:rPr>
          <w:b/>
          <w:lang w:val="es-ES"/>
        </w:rPr>
      </w:pPr>
    </w:p>
    <w:p w:rsidR="005C3509" w:rsidRPr="00A93D81" w:rsidRDefault="00A3629A" w:rsidP="00441BF3">
      <w:pPr>
        <w:pStyle w:val="Sinespaciado"/>
        <w:jc w:val="center"/>
        <w:rPr>
          <w:b/>
          <w:lang w:val="es-ES"/>
        </w:rPr>
      </w:pPr>
      <w:r>
        <w:rPr>
          <w:noProof/>
        </w:rPr>
        <w:lastRenderedPageBreak/>
        <w:drawing>
          <wp:inline distT="0" distB="0" distL="0" distR="0" wp14:anchorId="1D70AC4E" wp14:editId="2091C5AE">
            <wp:extent cx="5612130" cy="3965944"/>
            <wp:effectExtent l="0" t="0" r="13970" b="9525"/>
            <wp:docPr id="19" name="Gráfico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41F3E" w:rsidRPr="00A93D81" w:rsidRDefault="00041F3E" w:rsidP="00441BF3">
      <w:pPr>
        <w:pStyle w:val="Sinespaciado"/>
        <w:jc w:val="center"/>
        <w:rPr>
          <w:b/>
          <w:lang w:val="es-ES"/>
        </w:rPr>
      </w:pPr>
    </w:p>
    <w:p w:rsidR="00041F3E" w:rsidRPr="00A93D81" w:rsidRDefault="00041F3E" w:rsidP="00441BF3">
      <w:pPr>
        <w:pStyle w:val="Sinespaciado"/>
        <w:jc w:val="center"/>
        <w:rPr>
          <w:b/>
          <w:lang w:val="es-ES"/>
        </w:rPr>
      </w:pPr>
    </w:p>
    <w:p w:rsidR="00041F3E" w:rsidRPr="00A93D81" w:rsidRDefault="00041F3E" w:rsidP="00041F3E">
      <w:pPr>
        <w:pStyle w:val="Sinespaciado"/>
        <w:numPr>
          <w:ilvl w:val="1"/>
          <w:numId w:val="1"/>
        </w:numPr>
        <w:jc w:val="both"/>
        <w:rPr>
          <w:b/>
          <w:lang w:val="es-ES"/>
        </w:rPr>
      </w:pPr>
      <w:r w:rsidRPr="00A93D81">
        <w:rPr>
          <w:b/>
          <w:lang w:val="es-ES"/>
        </w:rPr>
        <w:t>DEPARTAMENTO ADMINISTRATIVO DE CONTRATACIÓN PUBLICA</w:t>
      </w:r>
    </w:p>
    <w:p w:rsidR="00041F3E" w:rsidRPr="00A93D81" w:rsidRDefault="00041F3E" w:rsidP="00041F3E">
      <w:pPr>
        <w:pStyle w:val="Sinespaciado"/>
        <w:jc w:val="both"/>
        <w:rPr>
          <w:b/>
          <w:lang w:val="es-ES"/>
        </w:rPr>
      </w:pPr>
    </w:p>
    <w:p w:rsidR="009B5832" w:rsidRPr="00A93D81" w:rsidRDefault="009B5832" w:rsidP="009B5832">
      <w:pPr>
        <w:pStyle w:val="Sinespaciado"/>
        <w:jc w:val="both"/>
        <w:rPr>
          <w:bCs/>
          <w:lang w:val="es-ES"/>
        </w:rPr>
      </w:pPr>
      <w:r w:rsidRPr="00A93D81">
        <w:rPr>
          <w:bCs/>
          <w:lang w:val="es-ES"/>
        </w:rPr>
        <w:t xml:space="preserve">Se reportan </w:t>
      </w:r>
      <w:r>
        <w:rPr>
          <w:bCs/>
          <w:lang w:val="es-ES"/>
        </w:rPr>
        <w:t xml:space="preserve">trece </w:t>
      </w:r>
      <w:r w:rsidRPr="00A93D81">
        <w:rPr>
          <w:bCs/>
          <w:lang w:val="es-ES"/>
        </w:rPr>
        <w:t>(</w:t>
      </w:r>
      <w:r>
        <w:rPr>
          <w:bCs/>
          <w:lang w:val="es-ES"/>
        </w:rPr>
        <w:t>13</w:t>
      </w:r>
      <w:r w:rsidRPr="00A93D81">
        <w:rPr>
          <w:bCs/>
          <w:lang w:val="es-ES"/>
        </w:rPr>
        <w:t>) revalu</w:t>
      </w:r>
      <w:r>
        <w:rPr>
          <w:bCs/>
          <w:lang w:val="es-ES"/>
        </w:rPr>
        <w:t>a</w:t>
      </w:r>
      <w:r w:rsidRPr="00A93D81">
        <w:rPr>
          <w:bCs/>
          <w:lang w:val="es-ES"/>
        </w:rPr>
        <w:t xml:space="preserve">ciones de proveedores de contratos durante el periodo, con </w:t>
      </w:r>
      <w:r>
        <w:rPr>
          <w:bCs/>
          <w:lang w:val="es-ES"/>
        </w:rPr>
        <w:t>puntajes máximos en cada una de las variables</w:t>
      </w:r>
      <w:r w:rsidRPr="00A93D81">
        <w:rPr>
          <w:bCs/>
          <w:lang w:val="es-ES"/>
        </w:rPr>
        <w:t>, lo que significa que los proveedores</w:t>
      </w:r>
      <w:r w:rsidRPr="00A93D81">
        <w:rPr>
          <w:rFonts w:eastAsia="Times New Roman" w:cs="Arial"/>
          <w:color w:val="000000"/>
          <w:lang w:val="es-ES" w:eastAsia="es-CO"/>
        </w:rPr>
        <w:t xml:space="preserve"> cumplieron con los requisitos exigidos asegurando el logro del objeto contractual.</w:t>
      </w:r>
      <w:r>
        <w:rPr>
          <w:rFonts w:eastAsia="Times New Roman" w:cs="Arial"/>
          <w:color w:val="000000"/>
          <w:lang w:val="es-ES" w:eastAsia="es-CO"/>
        </w:rPr>
        <w:t xml:space="preserve"> No obstante, en la variable pago oportuno de los salarios, prestaciones sociales y seguridad social se presentan 4 proveedores que tienen puntajes mínimos.</w:t>
      </w:r>
    </w:p>
    <w:p w:rsidR="00041F3E" w:rsidRPr="00A93D81" w:rsidRDefault="00041F3E" w:rsidP="00441BF3">
      <w:pPr>
        <w:pStyle w:val="Sinespaciado"/>
        <w:jc w:val="center"/>
        <w:rPr>
          <w:b/>
          <w:lang w:val="es-ES"/>
        </w:rPr>
      </w:pPr>
    </w:p>
    <w:tbl>
      <w:tblPr>
        <w:tblStyle w:val="Tablaconcuadrcula"/>
        <w:tblW w:w="8941" w:type="dxa"/>
        <w:jc w:val="center"/>
        <w:tblLook w:val="04A0" w:firstRow="1" w:lastRow="0" w:firstColumn="1" w:lastColumn="0" w:noHBand="0" w:noVBand="1"/>
      </w:tblPr>
      <w:tblGrid>
        <w:gridCol w:w="6232"/>
        <w:gridCol w:w="1418"/>
        <w:gridCol w:w="1291"/>
      </w:tblGrid>
      <w:tr w:rsidR="00A3629A" w:rsidRPr="00A93D81" w:rsidTr="00126B12">
        <w:trPr>
          <w:trHeight w:val="421"/>
          <w:jc w:val="center"/>
        </w:trPr>
        <w:tc>
          <w:tcPr>
            <w:tcW w:w="6232" w:type="dxa"/>
            <w:shd w:val="clear" w:color="auto" w:fill="D0CECE" w:themeFill="background2" w:themeFillShade="E6"/>
          </w:tcPr>
          <w:p w:rsidR="00A3629A" w:rsidRPr="00242655" w:rsidRDefault="00A3629A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Variables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A3629A" w:rsidRPr="00242655" w:rsidRDefault="00A3629A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Puntaje Máximo</w:t>
            </w:r>
          </w:p>
        </w:tc>
        <w:tc>
          <w:tcPr>
            <w:tcW w:w="1291" w:type="dxa"/>
            <w:shd w:val="clear" w:color="auto" w:fill="D0CECE" w:themeFill="background2" w:themeFillShade="E6"/>
          </w:tcPr>
          <w:p w:rsidR="00A3629A" w:rsidRPr="00242655" w:rsidRDefault="00A3629A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Puntaje Mínimo</w:t>
            </w:r>
          </w:p>
        </w:tc>
      </w:tr>
      <w:tr w:rsidR="00A3629A" w:rsidRPr="00A93D81" w:rsidTr="00126B12">
        <w:trPr>
          <w:trHeight w:val="210"/>
          <w:jc w:val="center"/>
        </w:trPr>
        <w:tc>
          <w:tcPr>
            <w:tcW w:w="6232" w:type="dxa"/>
          </w:tcPr>
          <w:p w:rsidR="00A3629A" w:rsidRPr="00242655" w:rsidRDefault="00A3629A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Cumplimiento del objeto y alcance</w:t>
            </w:r>
          </w:p>
        </w:tc>
        <w:tc>
          <w:tcPr>
            <w:tcW w:w="1418" w:type="dxa"/>
          </w:tcPr>
          <w:p w:rsidR="00A3629A" w:rsidRPr="00242655" w:rsidRDefault="00A3629A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13</w:t>
            </w:r>
          </w:p>
        </w:tc>
        <w:tc>
          <w:tcPr>
            <w:tcW w:w="1291" w:type="dxa"/>
          </w:tcPr>
          <w:p w:rsidR="00A3629A" w:rsidRPr="00242655" w:rsidRDefault="00A3629A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A3629A" w:rsidRPr="00A93D81" w:rsidTr="00126B12">
        <w:trPr>
          <w:trHeight w:val="196"/>
          <w:jc w:val="center"/>
        </w:trPr>
        <w:tc>
          <w:tcPr>
            <w:tcW w:w="6232" w:type="dxa"/>
          </w:tcPr>
          <w:p w:rsidR="00A3629A" w:rsidRPr="00242655" w:rsidRDefault="00A3629A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Cumplimiento de las especificaciones técnicas</w:t>
            </w:r>
          </w:p>
        </w:tc>
        <w:tc>
          <w:tcPr>
            <w:tcW w:w="1418" w:type="dxa"/>
          </w:tcPr>
          <w:p w:rsidR="00A3629A" w:rsidRPr="00242655" w:rsidRDefault="00A3629A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13</w:t>
            </w:r>
          </w:p>
        </w:tc>
        <w:tc>
          <w:tcPr>
            <w:tcW w:w="1291" w:type="dxa"/>
          </w:tcPr>
          <w:p w:rsidR="00A3629A" w:rsidRPr="00242655" w:rsidRDefault="00A3629A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A3629A" w:rsidRPr="00A93D81" w:rsidTr="00126B12">
        <w:trPr>
          <w:trHeight w:val="196"/>
          <w:jc w:val="center"/>
        </w:trPr>
        <w:tc>
          <w:tcPr>
            <w:tcW w:w="6232" w:type="dxa"/>
          </w:tcPr>
          <w:p w:rsidR="00A3629A" w:rsidRPr="00242655" w:rsidRDefault="00A3629A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Calidad de los bienes y/o servicios y/u obras</w:t>
            </w:r>
          </w:p>
        </w:tc>
        <w:tc>
          <w:tcPr>
            <w:tcW w:w="1418" w:type="dxa"/>
          </w:tcPr>
          <w:p w:rsidR="00A3629A" w:rsidRPr="00242655" w:rsidRDefault="00A3629A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13</w:t>
            </w:r>
          </w:p>
        </w:tc>
        <w:tc>
          <w:tcPr>
            <w:tcW w:w="1291" w:type="dxa"/>
          </w:tcPr>
          <w:p w:rsidR="00A3629A" w:rsidRPr="00242655" w:rsidRDefault="00A3629A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A3629A" w:rsidRPr="00A93D81" w:rsidTr="00126B12">
        <w:trPr>
          <w:trHeight w:val="196"/>
          <w:jc w:val="center"/>
        </w:trPr>
        <w:tc>
          <w:tcPr>
            <w:tcW w:w="6232" w:type="dxa"/>
          </w:tcPr>
          <w:p w:rsidR="00A3629A" w:rsidRPr="00242655" w:rsidRDefault="00A3629A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Cumplimiento en los plazos de entrega</w:t>
            </w:r>
          </w:p>
        </w:tc>
        <w:tc>
          <w:tcPr>
            <w:tcW w:w="1418" w:type="dxa"/>
          </w:tcPr>
          <w:p w:rsidR="00A3629A" w:rsidRPr="00242655" w:rsidRDefault="00A3629A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13</w:t>
            </w:r>
          </w:p>
        </w:tc>
        <w:tc>
          <w:tcPr>
            <w:tcW w:w="1291" w:type="dxa"/>
          </w:tcPr>
          <w:p w:rsidR="00A3629A" w:rsidRPr="00242655" w:rsidRDefault="00A3629A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A3629A" w:rsidRPr="00A93D81" w:rsidTr="00126B12">
        <w:trPr>
          <w:trHeight w:val="196"/>
          <w:jc w:val="center"/>
        </w:trPr>
        <w:tc>
          <w:tcPr>
            <w:tcW w:w="6232" w:type="dxa"/>
          </w:tcPr>
          <w:p w:rsidR="00A3629A" w:rsidRPr="00242655" w:rsidRDefault="00A3629A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 xml:space="preserve">Entrega oportuna de las garantías y requisitos de </w:t>
            </w:r>
            <w:r>
              <w:rPr>
                <w:bCs/>
                <w:sz w:val="20"/>
                <w:szCs w:val="20"/>
                <w:lang w:val="es-ES"/>
              </w:rPr>
              <w:t>perfeccionamiento y ejecución del contrato</w:t>
            </w:r>
          </w:p>
        </w:tc>
        <w:tc>
          <w:tcPr>
            <w:tcW w:w="1418" w:type="dxa"/>
          </w:tcPr>
          <w:p w:rsidR="00A3629A" w:rsidRPr="00242655" w:rsidRDefault="00A3629A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13</w:t>
            </w:r>
          </w:p>
        </w:tc>
        <w:tc>
          <w:tcPr>
            <w:tcW w:w="1291" w:type="dxa"/>
          </w:tcPr>
          <w:p w:rsidR="00A3629A" w:rsidRPr="00242655" w:rsidRDefault="00A3629A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A3629A" w:rsidRPr="00A93D81" w:rsidTr="00126B12">
        <w:trPr>
          <w:trHeight w:val="196"/>
          <w:jc w:val="center"/>
        </w:trPr>
        <w:tc>
          <w:tcPr>
            <w:tcW w:w="6232" w:type="dxa"/>
          </w:tcPr>
          <w:p w:rsidR="00A3629A" w:rsidRPr="00242655" w:rsidRDefault="00A3629A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Respuesta oportuna a los requerimientos del supervisor</w:t>
            </w:r>
          </w:p>
        </w:tc>
        <w:tc>
          <w:tcPr>
            <w:tcW w:w="1418" w:type="dxa"/>
          </w:tcPr>
          <w:p w:rsidR="00A3629A" w:rsidRPr="00242655" w:rsidRDefault="00A3629A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13</w:t>
            </w:r>
          </w:p>
        </w:tc>
        <w:tc>
          <w:tcPr>
            <w:tcW w:w="1291" w:type="dxa"/>
          </w:tcPr>
          <w:p w:rsidR="00A3629A" w:rsidRPr="00242655" w:rsidRDefault="00A3629A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A3629A" w:rsidRPr="00A93D81" w:rsidTr="00126B12">
        <w:trPr>
          <w:trHeight w:val="196"/>
          <w:jc w:val="center"/>
        </w:trPr>
        <w:tc>
          <w:tcPr>
            <w:tcW w:w="6232" w:type="dxa"/>
          </w:tcPr>
          <w:p w:rsidR="00A3629A" w:rsidRPr="00242655" w:rsidRDefault="00A3629A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Cumple con el pago oportuno de los salarios, prestaciones sociales y seguridad social (cuando aplique)</w:t>
            </w:r>
          </w:p>
        </w:tc>
        <w:tc>
          <w:tcPr>
            <w:tcW w:w="1418" w:type="dxa"/>
          </w:tcPr>
          <w:p w:rsidR="00A3629A" w:rsidRPr="00242655" w:rsidRDefault="00A3629A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9</w:t>
            </w:r>
          </w:p>
        </w:tc>
        <w:tc>
          <w:tcPr>
            <w:tcW w:w="1291" w:type="dxa"/>
          </w:tcPr>
          <w:p w:rsidR="00A3629A" w:rsidRPr="00242655" w:rsidRDefault="00A3629A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4</w:t>
            </w:r>
          </w:p>
        </w:tc>
      </w:tr>
    </w:tbl>
    <w:p w:rsidR="00041F3E" w:rsidRPr="00A93D81" w:rsidRDefault="00041F3E" w:rsidP="00441BF3">
      <w:pPr>
        <w:pStyle w:val="Sinespaciado"/>
        <w:jc w:val="center"/>
        <w:rPr>
          <w:b/>
          <w:lang w:val="es-ES"/>
        </w:rPr>
      </w:pPr>
    </w:p>
    <w:p w:rsidR="007A4005" w:rsidRDefault="007A4005" w:rsidP="00441BF3">
      <w:pPr>
        <w:pStyle w:val="Sinespaciado"/>
        <w:jc w:val="center"/>
        <w:rPr>
          <w:b/>
          <w:lang w:val="es-ES"/>
        </w:rPr>
      </w:pPr>
    </w:p>
    <w:p w:rsidR="00A3629A" w:rsidRDefault="00A3629A" w:rsidP="00441BF3">
      <w:pPr>
        <w:pStyle w:val="Sinespaciado"/>
        <w:jc w:val="center"/>
        <w:rPr>
          <w:b/>
          <w:lang w:val="es-ES"/>
        </w:rPr>
      </w:pPr>
    </w:p>
    <w:p w:rsidR="00A3629A" w:rsidRDefault="00A3629A" w:rsidP="00441BF3">
      <w:pPr>
        <w:pStyle w:val="Sinespaciado"/>
        <w:jc w:val="center"/>
        <w:rPr>
          <w:b/>
          <w:lang w:val="es-ES"/>
        </w:rPr>
      </w:pPr>
      <w:r>
        <w:rPr>
          <w:noProof/>
        </w:rPr>
        <w:lastRenderedPageBreak/>
        <w:drawing>
          <wp:inline distT="0" distB="0" distL="0" distR="0" wp14:anchorId="130F94A7" wp14:editId="02E3A1F2">
            <wp:extent cx="5612130" cy="4444409"/>
            <wp:effectExtent l="0" t="0" r="13970" b="13335"/>
            <wp:docPr id="21" name="Gráfico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27F69" w:rsidRDefault="00527F69" w:rsidP="00527F69">
      <w:pPr>
        <w:pStyle w:val="Sinespaciado"/>
        <w:ind w:left="1080"/>
        <w:jc w:val="both"/>
        <w:rPr>
          <w:b/>
          <w:lang w:val="es-ES"/>
        </w:rPr>
      </w:pPr>
    </w:p>
    <w:p w:rsidR="00527F69" w:rsidRDefault="00527F69" w:rsidP="00527F69">
      <w:pPr>
        <w:pStyle w:val="Sinespaciado"/>
        <w:ind w:left="1080"/>
        <w:jc w:val="both"/>
        <w:rPr>
          <w:b/>
          <w:lang w:val="es-ES"/>
        </w:rPr>
      </w:pPr>
    </w:p>
    <w:p w:rsidR="00527F69" w:rsidRPr="00A93D81" w:rsidRDefault="00527F69" w:rsidP="00527F69">
      <w:pPr>
        <w:pStyle w:val="Sinespaciado"/>
        <w:numPr>
          <w:ilvl w:val="1"/>
          <w:numId w:val="1"/>
        </w:numPr>
        <w:jc w:val="both"/>
        <w:rPr>
          <w:b/>
          <w:lang w:val="es-ES"/>
        </w:rPr>
      </w:pPr>
      <w:r w:rsidRPr="00A93D81">
        <w:rPr>
          <w:b/>
          <w:lang w:val="es-ES"/>
        </w:rPr>
        <w:t>DEPARTAMENTO ADMINISTRATIVO DE GESTIÓN DEL MEDIO AMBIENTE DAGMA</w:t>
      </w:r>
    </w:p>
    <w:p w:rsidR="00527F69" w:rsidRPr="00A93D81" w:rsidRDefault="00527F69" w:rsidP="00527F69">
      <w:pPr>
        <w:pStyle w:val="Sinespaciado"/>
        <w:jc w:val="both"/>
        <w:rPr>
          <w:b/>
          <w:lang w:val="es-ES"/>
        </w:rPr>
      </w:pPr>
    </w:p>
    <w:p w:rsidR="00527F69" w:rsidRDefault="00527F69" w:rsidP="00527F69">
      <w:pPr>
        <w:pStyle w:val="Sinespaciado"/>
        <w:jc w:val="both"/>
        <w:rPr>
          <w:rFonts w:eastAsia="Times New Roman" w:cs="Arial"/>
          <w:color w:val="000000"/>
          <w:lang w:val="es-ES" w:eastAsia="es-CO"/>
        </w:rPr>
      </w:pPr>
      <w:r w:rsidRPr="00A93D81">
        <w:rPr>
          <w:bCs/>
          <w:lang w:val="es-ES"/>
        </w:rPr>
        <w:t xml:space="preserve">Se reportan </w:t>
      </w:r>
      <w:r>
        <w:rPr>
          <w:bCs/>
          <w:lang w:val="es-ES"/>
        </w:rPr>
        <w:t>ciento noventa y siete</w:t>
      </w:r>
      <w:r w:rsidRPr="00A93D81">
        <w:rPr>
          <w:bCs/>
          <w:lang w:val="es-ES"/>
        </w:rPr>
        <w:t xml:space="preserve"> (</w:t>
      </w:r>
      <w:r>
        <w:rPr>
          <w:bCs/>
          <w:lang w:val="es-ES"/>
        </w:rPr>
        <w:t>1</w:t>
      </w:r>
      <w:r w:rsidRPr="00A93D81">
        <w:rPr>
          <w:bCs/>
          <w:lang w:val="es-ES"/>
        </w:rPr>
        <w:t>9</w:t>
      </w:r>
      <w:r>
        <w:rPr>
          <w:bCs/>
          <w:lang w:val="es-ES"/>
        </w:rPr>
        <w:t>7</w:t>
      </w:r>
      <w:r w:rsidRPr="00A93D81">
        <w:rPr>
          <w:bCs/>
          <w:lang w:val="es-ES"/>
        </w:rPr>
        <w:t>) revalu</w:t>
      </w:r>
      <w:r>
        <w:rPr>
          <w:bCs/>
          <w:lang w:val="es-ES"/>
        </w:rPr>
        <w:t>a</w:t>
      </w:r>
      <w:r w:rsidRPr="00A93D81">
        <w:rPr>
          <w:bCs/>
          <w:lang w:val="es-ES"/>
        </w:rPr>
        <w:t xml:space="preserve">ciones de proveedores de contratos de prestación de servicio durante el periodo, con </w:t>
      </w:r>
      <w:r>
        <w:rPr>
          <w:bCs/>
          <w:lang w:val="es-ES"/>
        </w:rPr>
        <w:t>un puntaje máximo en todas las variables</w:t>
      </w:r>
      <w:r w:rsidRPr="00A93D81">
        <w:rPr>
          <w:bCs/>
          <w:lang w:val="es-ES"/>
        </w:rPr>
        <w:t>, lo que significa que los proveedores</w:t>
      </w:r>
      <w:r w:rsidRPr="00A93D81">
        <w:rPr>
          <w:rFonts w:eastAsia="Times New Roman" w:cs="Arial"/>
          <w:color w:val="000000"/>
          <w:lang w:val="es-ES" w:eastAsia="es-CO"/>
        </w:rPr>
        <w:t xml:space="preserve"> cumplieron con los requisitos exigidos asegurando el logro del objeto contractual.</w:t>
      </w:r>
    </w:p>
    <w:p w:rsidR="00527F69" w:rsidRPr="00A93D81" w:rsidRDefault="00527F69" w:rsidP="00527F69">
      <w:pPr>
        <w:pStyle w:val="Sinespaciado"/>
        <w:jc w:val="both"/>
        <w:rPr>
          <w:bCs/>
          <w:lang w:val="es-ES"/>
        </w:rPr>
      </w:pPr>
    </w:p>
    <w:p w:rsidR="00527F69" w:rsidRPr="00242655" w:rsidRDefault="00527F69" w:rsidP="00527F69">
      <w:pPr>
        <w:pStyle w:val="Sinespaciado"/>
        <w:jc w:val="center"/>
        <w:rPr>
          <w:b/>
          <w:lang w:val="es-ES"/>
        </w:rPr>
      </w:pPr>
      <w:r w:rsidRPr="00242655">
        <w:rPr>
          <w:bCs/>
          <w:lang w:val="es-ES"/>
        </w:rPr>
        <w:t>Julio – septiembre 2019</w:t>
      </w:r>
    </w:p>
    <w:tbl>
      <w:tblPr>
        <w:tblStyle w:val="Tablaconcuadrcula"/>
        <w:tblW w:w="8941" w:type="dxa"/>
        <w:jc w:val="center"/>
        <w:tblLook w:val="04A0" w:firstRow="1" w:lastRow="0" w:firstColumn="1" w:lastColumn="0" w:noHBand="0" w:noVBand="1"/>
      </w:tblPr>
      <w:tblGrid>
        <w:gridCol w:w="6232"/>
        <w:gridCol w:w="1418"/>
        <w:gridCol w:w="1291"/>
      </w:tblGrid>
      <w:tr w:rsidR="00527F69" w:rsidRPr="00A93D81" w:rsidTr="00126B12">
        <w:trPr>
          <w:trHeight w:val="421"/>
          <w:jc w:val="center"/>
        </w:trPr>
        <w:tc>
          <w:tcPr>
            <w:tcW w:w="6232" w:type="dxa"/>
            <w:shd w:val="clear" w:color="auto" w:fill="D0CECE" w:themeFill="background2" w:themeFillShade="E6"/>
          </w:tcPr>
          <w:p w:rsidR="00527F69" w:rsidRPr="00242655" w:rsidRDefault="00527F69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Variables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527F69" w:rsidRPr="00242655" w:rsidRDefault="00527F69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Puntaje Máximo</w:t>
            </w:r>
          </w:p>
        </w:tc>
        <w:tc>
          <w:tcPr>
            <w:tcW w:w="1291" w:type="dxa"/>
            <w:shd w:val="clear" w:color="auto" w:fill="D0CECE" w:themeFill="background2" w:themeFillShade="E6"/>
          </w:tcPr>
          <w:p w:rsidR="00527F69" w:rsidRPr="00242655" w:rsidRDefault="00527F69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Puntaje Mínimo</w:t>
            </w:r>
          </w:p>
        </w:tc>
      </w:tr>
      <w:tr w:rsidR="00527F69" w:rsidRPr="00A93D81" w:rsidTr="00126B12">
        <w:trPr>
          <w:trHeight w:val="210"/>
          <w:jc w:val="center"/>
        </w:trPr>
        <w:tc>
          <w:tcPr>
            <w:tcW w:w="6232" w:type="dxa"/>
          </w:tcPr>
          <w:p w:rsidR="00527F69" w:rsidRPr="00242655" w:rsidRDefault="00527F69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Cumplimiento del objeto y alcance</w:t>
            </w:r>
          </w:p>
        </w:tc>
        <w:tc>
          <w:tcPr>
            <w:tcW w:w="1418" w:type="dxa"/>
          </w:tcPr>
          <w:p w:rsidR="00527F69" w:rsidRPr="00242655" w:rsidRDefault="00527F69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197</w:t>
            </w:r>
          </w:p>
        </w:tc>
        <w:tc>
          <w:tcPr>
            <w:tcW w:w="1291" w:type="dxa"/>
          </w:tcPr>
          <w:p w:rsidR="00527F69" w:rsidRPr="00242655" w:rsidRDefault="00527F69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527F69" w:rsidRPr="00A93D81" w:rsidTr="00126B12">
        <w:trPr>
          <w:trHeight w:val="196"/>
          <w:jc w:val="center"/>
        </w:trPr>
        <w:tc>
          <w:tcPr>
            <w:tcW w:w="6232" w:type="dxa"/>
          </w:tcPr>
          <w:p w:rsidR="00527F69" w:rsidRPr="00242655" w:rsidRDefault="00527F69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Cumplimiento de las especificaciones técnicas</w:t>
            </w:r>
          </w:p>
        </w:tc>
        <w:tc>
          <w:tcPr>
            <w:tcW w:w="1418" w:type="dxa"/>
          </w:tcPr>
          <w:p w:rsidR="00527F69" w:rsidRPr="00242655" w:rsidRDefault="00527F69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197</w:t>
            </w:r>
          </w:p>
        </w:tc>
        <w:tc>
          <w:tcPr>
            <w:tcW w:w="1291" w:type="dxa"/>
          </w:tcPr>
          <w:p w:rsidR="00527F69" w:rsidRPr="00242655" w:rsidRDefault="00527F69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527F69" w:rsidRPr="00A93D81" w:rsidTr="00126B12">
        <w:trPr>
          <w:trHeight w:val="196"/>
          <w:jc w:val="center"/>
        </w:trPr>
        <w:tc>
          <w:tcPr>
            <w:tcW w:w="6232" w:type="dxa"/>
          </w:tcPr>
          <w:p w:rsidR="00527F69" w:rsidRPr="00242655" w:rsidRDefault="00527F69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Calidad de los bienes y/o servicios y/u obras</w:t>
            </w:r>
          </w:p>
        </w:tc>
        <w:tc>
          <w:tcPr>
            <w:tcW w:w="1418" w:type="dxa"/>
          </w:tcPr>
          <w:p w:rsidR="00527F69" w:rsidRPr="00242655" w:rsidRDefault="00527F69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197</w:t>
            </w:r>
          </w:p>
        </w:tc>
        <w:tc>
          <w:tcPr>
            <w:tcW w:w="1291" w:type="dxa"/>
          </w:tcPr>
          <w:p w:rsidR="00527F69" w:rsidRPr="00242655" w:rsidRDefault="00527F69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527F69" w:rsidRPr="00A93D81" w:rsidTr="00126B12">
        <w:trPr>
          <w:trHeight w:val="196"/>
          <w:jc w:val="center"/>
        </w:trPr>
        <w:tc>
          <w:tcPr>
            <w:tcW w:w="6232" w:type="dxa"/>
          </w:tcPr>
          <w:p w:rsidR="00527F69" w:rsidRPr="00242655" w:rsidRDefault="00527F69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Cumplimiento en los plazos de entrega</w:t>
            </w:r>
          </w:p>
        </w:tc>
        <w:tc>
          <w:tcPr>
            <w:tcW w:w="1418" w:type="dxa"/>
          </w:tcPr>
          <w:p w:rsidR="00527F69" w:rsidRPr="00242655" w:rsidRDefault="00527F69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197</w:t>
            </w:r>
          </w:p>
        </w:tc>
        <w:tc>
          <w:tcPr>
            <w:tcW w:w="1291" w:type="dxa"/>
          </w:tcPr>
          <w:p w:rsidR="00527F69" w:rsidRPr="00242655" w:rsidRDefault="00527F69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527F69" w:rsidRPr="00A93D81" w:rsidTr="00126B12">
        <w:trPr>
          <w:trHeight w:val="196"/>
          <w:jc w:val="center"/>
        </w:trPr>
        <w:tc>
          <w:tcPr>
            <w:tcW w:w="6232" w:type="dxa"/>
          </w:tcPr>
          <w:p w:rsidR="00527F69" w:rsidRPr="00242655" w:rsidRDefault="00527F69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 xml:space="preserve">Entrega oportuna de las garantías y requisitos de </w:t>
            </w:r>
            <w:r>
              <w:rPr>
                <w:bCs/>
                <w:sz w:val="20"/>
                <w:szCs w:val="20"/>
                <w:lang w:val="es-ES"/>
              </w:rPr>
              <w:t>perfeccionamiento y ejecución del contrato</w:t>
            </w:r>
          </w:p>
        </w:tc>
        <w:tc>
          <w:tcPr>
            <w:tcW w:w="1418" w:type="dxa"/>
          </w:tcPr>
          <w:p w:rsidR="00527F69" w:rsidRPr="00242655" w:rsidRDefault="00527F69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197</w:t>
            </w:r>
          </w:p>
        </w:tc>
        <w:tc>
          <w:tcPr>
            <w:tcW w:w="1291" w:type="dxa"/>
          </w:tcPr>
          <w:p w:rsidR="00527F69" w:rsidRPr="00242655" w:rsidRDefault="00527F69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527F69" w:rsidRPr="00A93D81" w:rsidTr="00126B12">
        <w:trPr>
          <w:trHeight w:val="196"/>
          <w:jc w:val="center"/>
        </w:trPr>
        <w:tc>
          <w:tcPr>
            <w:tcW w:w="6232" w:type="dxa"/>
          </w:tcPr>
          <w:p w:rsidR="00527F69" w:rsidRPr="00242655" w:rsidRDefault="00527F69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Respuesta oportuna a los requerimientos del supervisor</w:t>
            </w:r>
          </w:p>
        </w:tc>
        <w:tc>
          <w:tcPr>
            <w:tcW w:w="1418" w:type="dxa"/>
          </w:tcPr>
          <w:p w:rsidR="00527F69" w:rsidRPr="00242655" w:rsidRDefault="00527F69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197</w:t>
            </w:r>
          </w:p>
        </w:tc>
        <w:tc>
          <w:tcPr>
            <w:tcW w:w="1291" w:type="dxa"/>
          </w:tcPr>
          <w:p w:rsidR="00527F69" w:rsidRPr="00242655" w:rsidRDefault="00527F69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527F69" w:rsidRPr="00A93D81" w:rsidTr="00126B12">
        <w:trPr>
          <w:trHeight w:val="196"/>
          <w:jc w:val="center"/>
        </w:trPr>
        <w:tc>
          <w:tcPr>
            <w:tcW w:w="6232" w:type="dxa"/>
          </w:tcPr>
          <w:p w:rsidR="00527F69" w:rsidRPr="00242655" w:rsidRDefault="00527F69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Cumple con el pago oportuno de los salarios, prestaciones sociales y seguridad social (cuando aplique)</w:t>
            </w:r>
          </w:p>
        </w:tc>
        <w:tc>
          <w:tcPr>
            <w:tcW w:w="1418" w:type="dxa"/>
          </w:tcPr>
          <w:p w:rsidR="00527F69" w:rsidRPr="00242655" w:rsidRDefault="00527F69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197</w:t>
            </w:r>
          </w:p>
        </w:tc>
        <w:tc>
          <w:tcPr>
            <w:tcW w:w="1291" w:type="dxa"/>
          </w:tcPr>
          <w:p w:rsidR="00527F69" w:rsidRPr="00242655" w:rsidRDefault="00527F69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</w:tbl>
    <w:p w:rsidR="00527F69" w:rsidRPr="00A93D81" w:rsidRDefault="00527F69" w:rsidP="00527F69">
      <w:pPr>
        <w:pStyle w:val="Sinespaciado"/>
        <w:jc w:val="both"/>
        <w:rPr>
          <w:b/>
          <w:lang w:val="es-ES"/>
        </w:rPr>
      </w:pPr>
      <w:r>
        <w:rPr>
          <w:noProof/>
        </w:rPr>
        <w:lastRenderedPageBreak/>
        <w:drawing>
          <wp:inline distT="0" distB="0" distL="0" distR="0" wp14:anchorId="269E091F" wp14:editId="17D0A29C">
            <wp:extent cx="5699051" cy="3391786"/>
            <wp:effectExtent l="0" t="0" r="16510" b="12065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27F69" w:rsidRPr="00A93D81" w:rsidRDefault="00527F69" w:rsidP="00527F69">
      <w:pPr>
        <w:pStyle w:val="Sinespaciado"/>
        <w:jc w:val="both"/>
        <w:rPr>
          <w:b/>
          <w:lang w:val="es-ES"/>
        </w:rPr>
      </w:pPr>
    </w:p>
    <w:p w:rsidR="00527F69" w:rsidRPr="00A93D81" w:rsidRDefault="00527F69" w:rsidP="00527F69">
      <w:pPr>
        <w:pStyle w:val="Sinespaciado"/>
        <w:jc w:val="both"/>
        <w:rPr>
          <w:b/>
          <w:lang w:val="es-ES"/>
        </w:rPr>
      </w:pPr>
    </w:p>
    <w:p w:rsidR="00A3629A" w:rsidRPr="00A93D81" w:rsidRDefault="00A3629A" w:rsidP="00527F69">
      <w:pPr>
        <w:pStyle w:val="Sinespaciado"/>
        <w:numPr>
          <w:ilvl w:val="1"/>
          <w:numId w:val="1"/>
        </w:numPr>
        <w:jc w:val="both"/>
        <w:rPr>
          <w:b/>
          <w:lang w:val="es-ES"/>
        </w:rPr>
      </w:pPr>
      <w:r>
        <w:rPr>
          <w:b/>
          <w:lang w:val="es-ES"/>
        </w:rPr>
        <w:t xml:space="preserve">UNIDAD </w:t>
      </w:r>
      <w:r w:rsidR="009B5832">
        <w:rPr>
          <w:b/>
          <w:lang w:val="es-ES"/>
        </w:rPr>
        <w:t xml:space="preserve">ADMINISTRATIVA </w:t>
      </w:r>
      <w:r>
        <w:rPr>
          <w:b/>
          <w:lang w:val="es-ES"/>
        </w:rPr>
        <w:t>ESPECIAL</w:t>
      </w:r>
      <w:r w:rsidR="009B5832">
        <w:rPr>
          <w:b/>
          <w:lang w:val="es-ES"/>
        </w:rPr>
        <w:t xml:space="preserve"> DE GESTIÓN DE BIENES Y SERVICIOS</w:t>
      </w:r>
      <w:r>
        <w:rPr>
          <w:b/>
          <w:lang w:val="es-ES"/>
        </w:rPr>
        <w:t xml:space="preserve"> </w:t>
      </w:r>
    </w:p>
    <w:p w:rsidR="00A3629A" w:rsidRPr="00A93D81" w:rsidRDefault="00A3629A" w:rsidP="00A3629A">
      <w:pPr>
        <w:pStyle w:val="Sinespaciado"/>
        <w:jc w:val="both"/>
        <w:rPr>
          <w:b/>
          <w:lang w:val="es-ES"/>
        </w:rPr>
      </w:pPr>
    </w:p>
    <w:p w:rsidR="002B1B18" w:rsidRPr="00A93D81" w:rsidRDefault="002B1B18" w:rsidP="002B1B18">
      <w:pPr>
        <w:pStyle w:val="Sinespaciado"/>
        <w:jc w:val="both"/>
        <w:rPr>
          <w:bCs/>
          <w:lang w:val="es-ES"/>
        </w:rPr>
      </w:pPr>
      <w:r w:rsidRPr="00A93D81">
        <w:rPr>
          <w:bCs/>
          <w:lang w:val="es-ES"/>
        </w:rPr>
        <w:t xml:space="preserve">Se reportan </w:t>
      </w:r>
      <w:r>
        <w:rPr>
          <w:bCs/>
          <w:lang w:val="es-ES"/>
        </w:rPr>
        <w:t xml:space="preserve">una </w:t>
      </w:r>
      <w:r w:rsidRPr="00A93D81">
        <w:rPr>
          <w:bCs/>
          <w:lang w:val="es-ES"/>
        </w:rPr>
        <w:t>(</w:t>
      </w:r>
      <w:r>
        <w:rPr>
          <w:bCs/>
          <w:lang w:val="es-ES"/>
        </w:rPr>
        <w:t>1</w:t>
      </w:r>
      <w:r w:rsidRPr="00A93D81">
        <w:rPr>
          <w:bCs/>
          <w:lang w:val="es-ES"/>
        </w:rPr>
        <w:t>) revalu</w:t>
      </w:r>
      <w:r>
        <w:rPr>
          <w:bCs/>
          <w:lang w:val="es-ES"/>
        </w:rPr>
        <w:t>a</w:t>
      </w:r>
      <w:r w:rsidRPr="00A93D81">
        <w:rPr>
          <w:bCs/>
          <w:lang w:val="es-ES"/>
        </w:rPr>
        <w:t>ci</w:t>
      </w:r>
      <w:r>
        <w:rPr>
          <w:bCs/>
          <w:lang w:val="es-ES"/>
        </w:rPr>
        <w:t>ón</w:t>
      </w:r>
      <w:r w:rsidRPr="00A93D81">
        <w:rPr>
          <w:bCs/>
          <w:lang w:val="es-ES"/>
        </w:rPr>
        <w:t xml:space="preserve"> de proveedores de contratos durante el periodo, con </w:t>
      </w:r>
      <w:r>
        <w:rPr>
          <w:bCs/>
          <w:lang w:val="es-ES"/>
        </w:rPr>
        <w:t>puntaje máximo en cada una de las variables</w:t>
      </w:r>
      <w:r w:rsidRPr="00A93D81">
        <w:rPr>
          <w:bCs/>
          <w:lang w:val="es-ES"/>
        </w:rPr>
        <w:t xml:space="preserve">, lo que significa que </w:t>
      </w:r>
      <w:r>
        <w:rPr>
          <w:bCs/>
          <w:lang w:val="es-ES"/>
        </w:rPr>
        <w:t>e</w:t>
      </w:r>
      <w:r w:rsidRPr="00A93D81">
        <w:rPr>
          <w:bCs/>
          <w:lang w:val="es-ES"/>
        </w:rPr>
        <w:t>l proveedor</w:t>
      </w:r>
      <w:r w:rsidRPr="00A93D81">
        <w:rPr>
          <w:rFonts w:eastAsia="Times New Roman" w:cs="Arial"/>
          <w:color w:val="000000"/>
          <w:lang w:val="es-ES" w:eastAsia="es-CO"/>
        </w:rPr>
        <w:t xml:space="preserve"> </w:t>
      </w:r>
      <w:proofErr w:type="spellStart"/>
      <w:r w:rsidRPr="00A93D81">
        <w:rPr>
          <w:rFonts w:eastAsia="Times New Roman" w:cs="Arial"/>
          <w:color w:val="000000"/>
          <w:lang w:val="es-ES" w:eastAsia="es-CO"/>
        </w:rPr>
        <w:t>cumpli</w:t>
      </w:r>
      <w:r>
        <w:rPr>
          <w:rFonts w:eastAsia="Times New Roman" w:cs="Arial"/>
          <w:color w:val="000000"/>
          <w:lang w:val="es-ES" w:eastAsia="es-CO"/>
        </w:rPr>
        <w:t>o</w:t>
      </w:r>
      <w:proofErr w:type="spellEnd"/>
      <w:r>
        <w:rPr>
          <w:rFonts w:eastAsia="Times New Roman" w:cs="Arial"/>
          <w:color w:val="000000"/>
          <w:lang w:val="es-ES" w:eastAsia="es-CO"/>
        </w:rPr>
        <w:t xml:space="preserve"> </w:t>
      </w:r>
      <w:r w:rsidRPr="00A93D81">
        <w:rPr>
          <w:rFonts w:eastAsia="Times New Roman" w:cs="Arial"/>
          <w:color w:val="000000"/>
          <w:lang w:val="es-ES" w:eastAsia="es-CO"/>
        </w:rPr>
        <w:t>con los requisitos exigidos asegurando el logro del objeto contractual.</w:t>
      </w:r>
    </w:p>
    <w:p w:rsidR="00A3629A" w:rsidRPr="00A93D81" w:rsidRDefault="00A3629A" w:rsidP="00A3629A">
      <w:pPr>
        <w:pStyle w:val="Sinespaciado"/>
        <w:jc w:val="center"/>
        <w:rPr>
          <w:b/>
          <w:lang w:val="es-ES"/>
        </w:rPr>
      </w:pPr>
    </w:p>
    <w:p w:rsidR="00A3629A" w:rsidRPr="00A93D81" w:rsidRDefault="00A3629A" w:rsidP="00A3629A">
      <w:pPr>
        <w:pStyle w:val="Sinespaciado"/>
        <w:jc w:val="center"/>
        <w:rPr>
          <w:b/>
          <w:lang w:val="es-ES"/>
        </w:rPr>
      </w:pPr>
    </w:p>
    <w:tbl>
      <w:tblPr>
        <w:tblStyle w:val="Tablaconcuadrcula"/>
        <w:tblW w:w="8941" w:type="dxa"/>
        <w:jc w:val="center"/>
        <w:tblLook w:val="04A0" w:firstRow="1" w:lastRow="0" w:firstColumn="1" w:lastColumn="0" w:noHBand="0" w:noVBand="1"/>
      </w:tblPr>
      <w:tblGrid>
        <w:gridCol w:w="6232"/>
        <w:gridCol w:w="1418"/>
        <w:gridCol w:w="1291"/>
      </w:tblGrid>
      <w:tr w:rsidR="00A3629A" w:rsidRPr="00A93D81" w:rsidTr="00126B12">
        <w:trPr>
          <w:trHeight w:val="421"/>
          <w:jc w:val="center"/>
        </w:trPr>
        <w:tc>
          <w:tcPr>
            <w:tcW w:w="6232" w:type="dxa"/>
            <w:shd w:val="clear" w:color="auto" w:fill="D0CECE" w:themeFill="background2" w:themeFillShade="E6"/>
          </w:tcPr>
          <w:p w:rsidR="00A3629A" w:rsidRPr="00242655" w:rsidRDefault="00A3629A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Variables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A3629A" w:rsidRPr="00242655" w:rsidRDefault="00A3629A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Puntaje Máximo</w:t>
            </w:r>
          </w:p>
        </w:tc>
        <w:tc>
          <w:tcPr>
            <w:tcW w:w="1291" w:type="dxa"/>
            <w:shd w:val="clear" w:color="auto" w:fill="D0CECE" w:themeFill="background2" w:themeFillShade="E6"/>
          </w:tcPr>
          <w:p w:rsidR="00A3629A" w:rsidRPr="00242655" w:rsidRDefault="00A3629A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Puntaje Mínimo</w:t>
            </w:r>
          </w:p>
        </w:tc>
      </w:tr>
      <w:tr w:rsidR="00A3629A" w:rsidRPr="00A93D81" w:rsidTr="00126B12">
        <w:trPr>
          <w:trHeight w:val="210"/>
          <w:jc w:val="center"/>
        </w:trPr>
        <w:tc>
          <w:tcPr>
            <w:tcW w:w="6232" w:type="dxa"/>
          </w:tcPr>
          <w:p w:rsidR="00A3629A" w:rsidRPr="00242655" w:rsidRDefault="00A3629A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Cumplimiento del objeto y alcance</w:t>
            </w:r>
          </w:p>
        </w:tc>
        <w:tc>
          <w:tcPr>
            <w:tcW w:w="1418" w:type="dxa"/>
          </w:tcPr>
          <w:p w:rsidR="00A3629A" w:rsidRPr="00242655" w:rsidRDefault="00A3629A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1291" w:type="dxa"/>
          </w:tcPr>
          <w:p w:rsidR="00A3629A" w:rsidRPr="00242655" w:rsidRDefault="00A3629A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A3629A" w:rsidRPr="00A93D81" w:rsidTr="00126B12">
        <w:trPr>
          <w:trHeight w:val="196"/>
          <w:jc w:val="center"/>
        </w:trPr>
        <w:tc>
          <w:tcPr>
            <w:tcW w:w="6232" w:type="dxa"/>
          </w:tcPr>
          <w:p w:rsidR="00A3629A" w:rsidRPr="00242655" w:rsidRDefault="00A3629A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Cumplimiento de las especificaciones técnicas</w:t>
            </w:r>
          </w:p>
        </w:tc>
        <w:tc>
          <w:tcPr>
            <w:tcW w:w="1418" w:type="dxa"/>
          </w:tcPr>
          <w:p w:rsidR="00A3629A" w:rsidRPr="00242655" w:rsidRDefault="002B1B18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1291" w:type="dxa"/>
          </w:tcPr>
          <w:p w:rsidR="00A3629A" w:rsidRPr="00242655" w:rsidRDefault="00A3629A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A3629A" w:rsidRPr="00A93D81" w:rsidTr="00126B12">
        <w:trPr>
          <w:trHeight w:val="196"/>
          <w:jc w:val="center"/>
        </w:trPr>
        <w:tc>
          <w:tcPr>
            <w:tcW w:w="6232" w:type="dxa"/>
          </w:tcPr>
          <w:p w:rsidR="00A3629A" w:rsidRPr="00242655" w:rsidRDefault="00A3629A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Calidad de los bienes y/o servicios y/u obras</w:t>
            </w:r>
          </w:p>
        </w:tc>
        <w:tc>
          <w:tcPr>
            <w:tcW w:w="1418" w:type="dxa"/>
          </w:tcPr>
          <w:p w:rsidR="00A3629A" w:rsidRPr="00242655" w:rsidRDefault="00A3629A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1291" w:type="dxa"/>
          </w:tcPr>
          <w:p w:rsidR="00A3629A" w:rsidRPr="00242655" w:rsidRDefault="00A3629A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A3629A" w:rsidRPr="00A93D81" w:rsidTr="00126B12">
        <w:trPr>
          <w:trHeight w:val="196"/>
          <w:jc w:val="center"/>
        </w:trPr>
        <w:tc>
          <w:tcPr>
            <w:tcW w:w="6232" w:type="dxa"/>
          </w:tcPr>
          <w:p w:rsidR="00A3629A" w:rsidRPr="00242655" w:rsidRDefault="00A3629A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Cumplimiento en los plazos de entrega</w:t>
            </w:r>
          </w:p>
        </w:tc>
        <w:tc>
          <w:tcPr>
            <w:tcW w:w="1418" w:type="dxa"/>
          </w:tcPr>
          <w:p w:rsidR="00A3629A" w:rsidRPr="00242655" w:rsidRDefault="00A3629A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1291" w:type="dxa"/>
          </w:tcPr>
          <w:p w:rsidR="00A3629A" w:rsidRPr="00242655" w:rsidRDefault="00A3629A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A3629A" w:rsidRPr="00A93D81" w:rsidTr="00126B12">
        <w:trPr>
          <w:trHeight w:val="196"/>
          <w:jc w:val="center"/>
        </w:trPr>
        <w:tc>
          <w:tcPr>
            <w:tcW w:w="6232" w:type="dxa"/>
          </w:tcPr>
          <w:p w:rsidR="00A3629A" w:rsidRPr="00242655" w:rsidRDefault="00A3629A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 xml:space="preserve">Entrega oportuna de las garantías y requisitos de </w:t>
            </w:r>
            <w:r>
              <w:rPr>
                <w:bCs/>
                <w:sz w:val="20"/>
                <w:szCs w:val="20"/>
                <w:lang w:val="es-ES"/>
              </w:rPr>
              <w:t>perfeccionamiento y ejecución del contrato</w:t>
            </w:r>
          </w:p>
        </w:tc>
        <w:tc>
          <w:tcPr>
            <w:tcW w:w="1418" w:type="dxa"/>
          </w:tcPr>
          <w:p w:rsidR="00A3629A" w:rsidRPr="00242655" w:rsidRDefault="00A3629A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1291" w:type="dxa"/>
          </w:tcPr>
          <w:p w:rsidR="00A3629A" w:rsidRPr="00242655" w:rsidRDefault="00A3629A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A3629A" w:rsidRPr="00A93D81" w:rsidTr="00126B12">
        <w:trPr>
          <w:trHeight w:val="196"/>
          <w:jc w:val="center"/>
        </w:trPr>
        <w:tc>
          <w:tcPr>
            <w:tcW w:w="6232" w:type="dxa"/>
          </w:tcPr>
          <w:p w:rsidR="00A3629A" w:rsidRPr="00242655" w:rsidRDefault="00A3629A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Respuesta oportuna a los requerimientos del supervisor</w:t>
            </w:r>
          </w:p>
        </w:tc>
        <w:tc>
          <w:tcPr>
            <w:tcW w:w="1418" w:type="dxa"/>
          </w:tcPr>
          <w:p w:rsidR="00A3629A" w:rsidRPr="00242655" w:rsidRDefault="00A3629A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1291" w:type="dxa"/>
          </w:tcPr>
          <w:p w:rsidR="00A3629A" w:rsidRPr="00242655" w:rsidRDefault="00A3629A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527F69" w:rsidRPr="00A93D81" w:rsidTr="00126B12">
        <w:trPr>
          <w:trHeight w:val="196"/>
          <w:jc w:val="center"/>
        </w:trPr>
        <w:tc>
          <w:tcPr>
            <w:tcW w:w="6232" w:type="dxa"/>
          </w:tcPr>
          <w:p w:rsidR="00527F69" w:rsidRDefault="00527F69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Cumple con el pago oportuno de los salarios, prestaciones sociales y seguridad social (cuando aplique)</w:t>
            </w:r>
          </w:p>
        </w:tc>
        <w:tc>
          <w:tcPr>
            <w:tcW w:w="1418" w:type="dxa"/>
          </w:tcPr>
          <w:p w:rsidR="00527F69" w:rsidRDefault="00527F69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1291" w:type="dxa"/>
          </w:tcPr>
          <w:p w:rsidR="00527F69" w:rsidRDefault="00527F69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</w:tbl>
    <w:p w:rsidR="00A3629A" w:rsidRDefault="00A3629A" w:rsidP="00441BF3">
      <w:pPr>
        <w:pStyle w:val="Sinespaciado"/>
        <w:jc w:val="center"/>
        <w:rPr>
          <w:b/>
          <w:lang w:val="es-ES"/>
        </w:rPr>
      </w:pPr>
    </w:p>
    <w:p w:rsidR="00A3629A" w:rsidRDefault="00A3629A" w:rsidP="00441BF3">
      <w:pPr>
        <w:pStyle w:val="Sinespaciado"/>
        <w:jc w:val="center"/>
        <w:rPr>
          <w:b/>
          <w:lang w:val="es-ES"/>
        </w:rPr>
      </w:pPr>
    </w:p>
    <w:p w:rsidR="00A3629A" w:rsidRDefault="002B1B18" w:rsidP="00441BF3">
      <w:pPr>
        <w:pStyle w:val="Sinespaciado"/>
        <w:jc w:val="center"/>
        <w:rPr>
          <w:b/>
          <w:lang w:val="es-ES"/>
        </w:rPr>
      </w:pPr>
      <w:r>
        <w:rPr>
          <w:noProof/>
        </w:rPr>
        <w:lastRenderedPageBreak/>
        <w:drawing>
          <wp:inline distT="0" distB="0" distL="0" distR="0" wp14:anchorId="5AD6F30F" wp14:editId="677BF7F2">
            <wp:extent cx="5612130" cy="4029739"/>
            <wp:effectExtent l="0" t="0" r="13970" b="8890"/>
            <wp:docPr id="22" name="Gráfico 2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1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3629A" w:rsidRDefault="00A3629A" w:rsidP="00441BF3">
      <w:pPr>
        <w:pStyle w:val="Sinespaciado"/>
        <w:jc w:val="center"/>
        <w:rPr>
          <w:b/>
          <w:lang w:val="es-ES"/>
        </w:rPr>
      </w:pPr>
    </w:p>
    <w:p w:rsidR="00A3629A" w:rsidRDefault="00A3629A" w:rsidP="00441BF3">
      <w:pPr>
        <w:pStyle w:val="Sinespaciado"/>
        <w:jc w:val="center"/>
        <w:rPr>
          <w:b/>
          <w:lang w:val="es-ES"/>
        </w:rPr>
      </w:pPr>
    </w:p>
    <w:p w:rsidR="00527F69" w:rsidRDefault="00527F69" w:rsidP="00441BF3">
      <w:pPr>
        <w:pStyle w:val="Sinespaciado"/>
        <w:jc w:val="center"/>
        <w:rPr>
          <w:b/>
          <w:lang w:val="es-ES"/>
        </w:rPr>
      </w:pPr>
    </w:p>
    <w:p w:rsidR="00527F69" w:rsidRPr="00A93D81" w:rsidRDefault="00527F69" w:rsidP="007F43B4">
      <w:pPr>
        <w:pStyle w:val="Sinespaciado"/>
        <w:numPr>
          <w:ilvl w:val="1"/>
          <w:numId w:val="1"/>
        </w:numPr>
        <w:jc w:val="both"/>
        <w:rPr>
          <w:b/>
          <w:lang w:val="es-ES"/>
        </w:rPr>
      </w:pPr>
      <w:r w:rsidRPr="00A93D81">
        <w:rPr>
          <w:b/>
          <w:lang w:val="es-ES"/>
        </w:rPr>
        <w:t>UNIDAD ADMINISTRATIVA ESPECIAL TEATRO MUNICIPAL</w:t>
      </w:r>
    </w:p>
    <w:p w:rsidR="00527F69" w:rsidRPr="00A93D81" w:rsidRDefault="00527F69" w:rsidP="00527F69">
      <w:pPr>
        <w:pStyle w:val="Sinespaciado"/>
        <w:jc w:val="both"/>
        <w:rPr>
          <w:bCs/>
          <w:lang w:val="es-ES"/>
        </w:rPr>
      </w:pPr>
    </w:p>
    <w:p w:rsidR="00527F69" w:rsidRPr="00A93D81" w:rsidRDefault="00527F69" w:rsidP="00527F69">
      <w:pPr>
        <w:pStyle w:val="Sinespaciado"/>
        <w:jc w:val="both"/>
        <w:rPr>
          <w:bCs/>
          <w:lang w:val="es-ES"/>
        </w:rPr>
      </w:pPr>
      <w:r w:rsidRPr="00A93D81">
        <w:rPr>
          <w:bCs/>
          <w:lang w:val="es-ES"/>
        </w:rPr>
        <w:t xml:space="preserve">Se reportan </w:t>
      </w:r>
      <w:r>
        <w:rPr>
          <w:bCs/>
          <w:lang w:val="es-ES"/>
        </w:rPr>
        <w:t>nueve</w:t>
      </w:r>
      <w:r w:rsidRPr="00A93D81">
        <w:rPr>
          <w:bCs/>
          <w:lang w:val="es-ES"/>
        </w:rPr>
        <w:t xml:space="preserve"> (</w:t>
      </w:r>
      <w:r>
        <w:rPr>
          <w:bCs/>
          <w:lang w:val="es-ES"/>
        </w:rPr>
        <w:t>9</w:t>
      </w:r>
      <w:r w:rsidRPr="00A93D81">
        <w:rPr>
          <w:bCs/>
          <w:lang w:val="es-ES"/>
        </w:rPr>
        <w:t>) revalu</w:t>
      </w:r>
      <w:r>
        <w:rPr>
          <w:bCs/>
          <w:lang w:val="es-ES"/>
        </w:rPr>
        <w:t>a</w:t>
      </w:r>
      <w:r w:rsidRPr="00A93D81">
        <w:rPr>
          <w:bCs/>
          <w:lang w:val="es-ES"/>
        </w:rPr>
        <w:t xml:space="preserve">ciones de proveedores de contratos durante el periodo, con </w:t>
      </w:r>
      <w:r>
        <w:rPr>
          <w:bCs/>
          <w:lang w:val="es-ES"/>
        </w:rPr>
        <w:t>puntajes máximos en cada una de las variables</w:t>
      </w:r>
      <w:r w:rsidRPr="00A93D81">
        <w:rPr>
          <w:bCs/>
          <w:lang w:val="es-ES"/>
        </w:rPr>
        <w:t>, lo que significa que los proveedores</w:t>
      </w:r>
      <w:r w:rsidRPr="00A93D81">
        <w:rPr>
          <w:rFonts w:eastAsia="Times New Roman" w:cs="Arial"/>
          <w:color w:val="000000"/>
          <w:lang w:val="es-ES" w:eastAsia="es-CO"/>
        </w:rPr>
        <w:t xml:space="preserve"> cumplieron con los requisitos exigidos asegurando el logro del objeto contractual.</w:t>
      </w:r>
    </w:p>
    <w:p w:rsidR="00527F69" w:rsidRPr="00A93D81" w:rsidRDefault="00527F69" w:rsidP="00527F69">
      <w:pPr>
        <w:pStyle w:val="Sinespaciado"/>
        <w:jc w:val="both"/>
        <w:rPr>
          <w:b/>
          <w:lang w:val="es-ES"/>
        </w:rPr>
      </w:pPr>
    </w:p>
    <w:tbl>
      <w:tblPr>
        <w:tblStyle w:val="Tablaconcuadrcula"/>
        <w:tblW w:w="8941" w:type="dxa"/>
        <w:jc w:val="center"/>
        <w:tblLook w:val="04A0" w:firstRow="1" w:lastRow="0" w:firstColumn="1" w:lastColumn="0" w:noHBand="0" w:noVBand="1"/>
      </w:tblPr>
      <w:tblGrid>
        <w:gridCol w:w="6232"/>
        <w:gridCol w:w="1418"/>
        <w:gridCol w:w="1291"/>
      </w:tblGrid>
      <w:tr w:rsidR="00527F69" w:rsidRPr="00A93D81" w:rsidTr="00126B12">
        <w:trPr>
          <w:trHeight w:val="421"/>
          <w:jc w:val="center"/>
        </w:trPr>
        <w:tc>
          <w:tcPr>
            <w:tcW w:w="6232" w:type="dxa"/>
            <w:shd w:val="clear" w:color="auto" w:fill="D0CECE" w:themeFill="background2" w:themeFillShade="E6"/>
          </w:tcPr>
          <w:p w:rsidR="00527F69" w:rsidRPr="00242655" w:rsidRDefault="00527F69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Variables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527F69" w:rsidRPr="00242655" w:rsidRDefault="00527F69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Puntaje Máximo</w:t>
            </w:r>
          </w:p>
        </w:tc>
        <w:tc>
          <w:tcPr>
            <w:tcW w:w="1291" w:type="dxa"/>
            <w:shd w:val="clear" w:color="auto" w:fill="D0CECE" w:themeFill="background2" w:themeFillShade="E6"/>
          </w:tcPr>
          <w:p w:rsidR="00527F69" w:rsidRPr="00242655" w:rsidRDefault="00527F69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Puntaje Mínimo</w:t>
            </w:r>
          </w:p>
        </w:tc>
      </w:tr>
      <w:tr w:rsidR="00527F69" w:rsidRPr="00A93D81" w:rsidTr="00126B12">
        <w:trPr>
          <w:trHeight w:val="210"/>
          <w:jc w:val="center"/>
        </w:trPr>
        <w:tc>
          <w:tcPr>
            <w:tcW w:w="6232" w:type="dxa"/>
          </w:tcPr>
          <w:p w:rsidR="00527F69" w:rsidRPr="00242655" w:rsidRDefault="00527F69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Cumplimiento del objeto y alcance</w:t>
            </w:r>
          </w:p>
        </w:tc>
        <w:tc>
          <w:tcPr>
            <w:tcW w:w="1418" w:type="dxa"/>
          </w:tcPr>
          <w:p w:rsidR="00527F69" w:rsidRPr="00242655" w:rsidRDefault="00527F69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9</w:t>
            </w:r>
          </w:p>
        </w:tc>
        <w:tc>
          <w:tcPr>
            <w:tcW w:w="1291" w:type="dxa"/>
          </w:tcPr>
          <w:p w:rsidR="00527F69" w:rsidRPr="00242655" w:rsidRDefault="00527F69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527F69" w:rsidRPr="00A93D81" w:rsidTr="00126B12">
        <w:trPr>
          <w:trHeight w:val="196"/>
          <w:jc w:val="center"/>
        </w:trPr>
        <w:tc>
          <w:tcPr>
            <w:tcW w:w="6232" w:type="dxa"/>
          </w:tcPr>
          <w:p w:rsidR="00527F69" w:rsidRPr="00242655" w:rsidRDefault="00527F69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Cumplimiento de las especificaciones técnicas</w:t>
            </w:r>
          </w:p>
        </w:tc>
        <w:tc>
          <w:tcPr>
            <w:tcW w:w="1418" w:type="dxa"/>
          </w:tcPr>
          <w:p w:rsidR="00527F69" w:rsidRPr="00242655" w:rsidRDefault="00527F69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9</w:t>
            </w:r>
          </w:p>
        </w:tc>
        <w:tc>
          <w:tcPr>
            <w:tcW w:w="1291" w:type="dxa"/>
          </w:tcPr>
          <w:p w:rsidR="00527F69" w:rsidRPr="00242655" w:rsidRDefault="00527F69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527F69" w:rsidRPr="00A93D81" w:rsidTr="00126B12">
        <w:trPr>
          <w:trHeight w:val="196"/>
          <w:jc w:val="center"/>
        </w:trPr>
        <w:tc>
          <w:tcPr>
            <w:tcW w:w="6232" w:type="dxa"/>
          </w:tcPr>
          <w:p w:rsidR="00527F69" w:rsidRPr="00242655" w:rsidRDefault="00527F69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Calidad de los bienes y/o servicios y/u obras</w:t>
            </w:r>
          </w:p>
        </w:tc>
        <w:tc>
          <w:tcPr>
            <w:tcW w:w="1418" w:type="dxa"/>
          </w:tcPr>
          <w:p w:rsidR="00527F69" w:rsidRPr="00242655" w:rsidRDefault="00527F69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9</w:t>
            </w:r>
          </w:p>
        </w:tc>
        <w:tc>
          <w:tcPr>
            <w:tcW w:w="1291" w:type="dxa"/>
          </w:tcPr>
          <w:p w:rsidR="00527F69" w:rsidRPr="00242655" w:rsidRDefault="00527F69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527F69" w:rsidRPr="00A93D81" w:rsidTr="00126B12">
        <w:trPr>
          <w:trHeight w:val="196"/>
          <w:jc w:val="center"/>
        </w:trPr>
        <w:tc>
          <w:tcPr>
            <w:tcW w:w="6232" w:type="dxa"/>
          </w:tcPr>
          <w:p w:rsidR="00527F69" w:rsidRPr="00242655" w:rsidRDefault="00527F69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>Cumplimiento en los plazos de entrega</w:t>
            </w:r>
          </w:p>
        </w:tc>
        <w:tc>
          <w:tcPr>
            <w:tcW w:w="1418" w:type="dxa"/>
          </w:tcPr>
          <w:p w:rsidR="00527F69" w:rsidRPr="00242655" w:rsidRDefault="00527F69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9</w:t>
            </w:r>
          </w:p>
        </w:tc>
        <w:tc>
          <w:tcPr>
            <w:tcW w:w="1291" w:type="dxa"/>
          </w:tcPr>
          <w:p w:rsidR="00527F69" w:rsidRPr="00242655" w:rsidRDefault="00527F69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527F69" w:rsidRPr="00A93D81" w:rsidTr="00126B12">
        <w:trPr>
          <w:trHeight w:val="196"/>
          <w:jc w:val="center"/>
        </w:trPr>
        <w:tc>
          <w:tcPr>
            <w:tcW w:w="6232" w:type="dxa"/>
          </w:tcPr>
          <w:p w:rsidR="00527F69" w:rsidRPr="00242655" w:rsidRDefault="00527F69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 w:rsidRPr="00242655">
              <w:rPr>
                <w:bCs/>
                <w:sz w:val="20"/>
                <w:szCs w:val="20"/>
                <w:lang w:val="es-ES"/>
              </w:rPr>
              <w:t xml:space="preserve">Entrega oportuna de las garantías y requisitos de </w:t>
            </w:r>
            <w:r>
              <w:rPr>
                <w:bCs/>
                <w:sz w:val="20"/>
                <w:szCs w:val="20"/>
                <w:lang w:val="es-ES"/>
              </w:rPr>
              <w:t>perfeccionamiento y ejecución del contrato</w:t>
            </w:r>
          </w:p>
        </w:tc>
        <w:tc>
          <w:tcPr>
            <w:tcW w:w="1418" w:type="dxa"/>
          </w:tcPr>
          <w:p w:rsidR="00527F69" w:rsidRPr="00242655" w:rsidRDefault="00527F69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9</w:t>
            </w:r>
          </w:p>
        </w:tc>
        <w:tc>
          <w:tcPr>
            <w:tcW w:w="1291" w:type="dxa"/>
          </w:tcPr>
          <w:p w:rsidR="00527F69" w:rsidRPr="00242655" w:rsidRDefault="00527F69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527F69" w:rsidRPr="00A93D81" w:rsidTr="00126B12">
        <w:trPr>
          <w:trHeight w:val="196"/>
          <w:jc w:val="center"/>
        </w:trPr>
        <w:tc>
          <w:tcPr>
            <w:tcW w:w="6232" w:type="dxa"/>
          </w:tcPr>
          <w:p w:rsidR="00527F69" w:rsidRPr="00242655" w:rsidRDefault="00527F69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Respuesta oportuna a los requerimientos del supervisor</w:t>
            </w:r>
          </w:p>
        </w:tc>
        <w:tc>
          <w:tcPr>
            <w:tcW w:w="1418" w:type="dxa"/>
          </w:tcPr>
          <w:p w:rsidR="00527F69" w:rsidRPr="00242655" w:rsidRDefault="00527F69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9</w:t>
            </w:r>
          </w:p>
        </w:tc>
        <w:tc>
          <w:tcPr>
            <w:tcW w:w="1291" w:type="dxa"/>
          </w:tcPr>
          <w:p w:rsidR="00527F69" w:rsidRPr="00242655" w:rsidRDefault="00527F69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  <w:tr w:rsidR="00527F69" w:rsidRPr="00A93D81" w:rsidTr="00126B12">
        <w:trPr>
          <w:trHeight w:val="196"/>
          <w:jc w:val="center"/>
        </w:trPr>
        <w:tc>
          <w:tcPr>
            <w:tcW w:w="6232" w:type="dxa"/>
          </w:tcPr>
          <w:p w:rsidR="00527F69" w:rsidRPr="00242655" w:rsidRDefault="00527F69" w:rsidP="00126B12">
            <w:pPr>
              <w:pStyle w:val="Sinespaciado"/>
              <w:jc w:val="both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Cumple con el pago oportuno de los salarios, prestaciones sociales y seguridad social (cuando aplique)</w:t>
            </w:r>
          </w:p>
        </w:tc>
        <w:tc>
          <w:tcPr>
            <w:tcW w:w="1418" w:type="dxa"/>
          </w:tcPr>
          <w:p w:rsidR="00527F69" w:rsidRPr="00242655" w:rsidRDefault="00527F69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9</w:t>
            </w:r>
          </w:p>
        </w:tc>
        <w:tc>
          <w:tcPr>
            <w:tcW w:w="1291" w:type="dxa"/>
          </w:tcPr>
          <w:p w:rsidR="00527F69" w:rsidRPr="00242655" w:rsidRDefault="00527F69" w:rsidP="00126B12">
            <w:pPr>
              <w:pStyle w:val="Sinespaciad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0</w:t>
            </w:r>
          </w:p>
        </w:tc>
      </w:tr>
    </w:tbl>
    <w:p w:rsidR="00527F69" w:rsidRPr="00A93D81" w:rsidRDefault="00527F69" w:rsidP="00527F69">
      <w:pPr>
        <w:pStyle w:val="Sinespaciado"/>
        <w:jc w:val="both"/>
        <w:rPr>
          <w:b/>
          <w:lang w:val="es-ES"/>
        </w:rPr>
      </w:pPr>
    </w:p>
    <w:p w:rsidR="00527F69" w:rsidRDefault="00527F69" w:rsidP="00527F69">
      <w:pPr>
        <w:pStyle w:val="Sinespaciado"/>
        <w:jc w:val="both"/>
        <w:rPr>
          <w:b/>
          <w:lang w:val="es-ES"/>
        </w:rPr>
      </w:pPr>
    </w:p>
    <w:p w:rsidR="00527F69" w:rsidRDefault="00527F69" w:rsidP="00527F69">
      <w:pPr>
        <w:pStyle w:val="Sinespaciado"/>
        <w:jc w:val="both"/>
        <w:rPr>
          <w:b/>
          <w:lang w:val="es-ES"/>
        </w:rPr>
      </w:pPr>
    </w:p>
    <w:p w:rsidR="00527F69" w:rsidRDefault="00527F69" w:rsidP="00527F69">
      <w:pPr>
        <w:pStyle w:val="Sinespaciado"/>
        <w:jc w:val="both"/>
        <w:rPr>
          <w:b/>
          <w:lang w:val="es-ES"/>
        </w:rPr>
      </w:pPr>
    </w:p>
    <w:p w:rsidR="00527F69" w:rsidRDefault="00527F69" w:rsidP="00527F69">
      <w:pPr>
        <w:pStyle w:val="Sinespaciado"/>
        <w:jc w:val="both"/>
        <w:rPr>
          <w:b/>
          <w:lang w:val="es-ES"/>
        </w:rPr>
      </w:pPr>
    </w:p>
    <w:p w:rsidR="00527F69" w:rsidRPr="00A93D81" w:rsidRDefault="00527F69" w:rsidP="00527F69">
      <w:pPr>
        <w:pStyle w:val="Sinespaciado"/>
        <w:jc w:val="both"/>
        <w:rPr>
          <w:b/>
          <w:lang w:val="es-ES"/>
        </w:rPr>
      </w:pPr>
      <w:r>
        <w:rPr>
          <w:noProof/>
        </w:rPr>
        <w:drawing>
          <wp:inline distT="0" distB="0" distL="0" distR="0" wp14:anchorId="5C121CAB" wp14:editId="3DE2B3F9">
            <wp:extent cx="5612130" cy="3636335"/>
            <wp:effectExtent l="0" t="0" r="13970" b="8890"/>
            <wp:docPr id="13" name="Gráfico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1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27F69" w:rsidRDefault="00527F69" w:rsidP="00441BF3">
      <w:pPr>
        <w:pStyle w:val="Sinespaciado"/>
        <w:jc w:val="center"/>
        <w:rPr>
          <w:b/>
          <w:lang w:val="es-ES"/>
        </w:rPr>
      </w:pPr>
    </w:p>
    <w:p w:rsidR="00A3629A" w:rsidRPr="00A93D81" w:rsidRDefault="00A3629A" w:rsidP="00441BF3">
      <w:pPr>
        <w:pStyle w:val="Sinespaciado"/>
        <w:jc w:val="center"/>
        <w:rPr>
          <w:b/>
          <w:lang w:val="es-ES"/>
        </w:rPr>
      </w:pPr>
    </w:p>
    <w:p w:rsidR="007A4005" w:rsidRPr="00A93D81" w:rsidRDefault="007A4005" w:rsidP="00527F69">
      <w:pPr>
        <w:pStyle w:val="Sinespaciado"/>
        <w:numPr>
          <w:ilvl w:val="0"/>
          <w:numId w:val="1"/>
        </w:numPr>
        <w:jc w:val="both"/>
        <w:rPr>
          <w:b/>
          <w:lang w:val="es-ES"/>
        </w:rPr>
      </w:pPr>
      <w:r w:rsidRPr="00A93D81">
        <w:rPr>
          <w:b/>
          <w:lang w:val="es-ES"/>
        </w:rPr>
        <w:t>CONSOLIDADO</w:t>
      </w:r>
    </w:p>
    <w:p w:rsidR="007A4005" w:rsidRPr="00A93D81" w:rsidRDefault="007A4005" w:rsidP="007A4005">
      <w:pPr>
        <w:pStyle w:val="Sinespaciado"/>
        <w:jc w:val="both"/>
        <w:rPr>
          <w:b/>
          <w:lang w:val="es-ES"/>
        </w:rPr>
      </w:pPr>
    </w:p>
    <w:p w:rsidR="007A4005" w:rsidRPr="00A93D81" w:rsidRDefault="007A4005" w:rsidP="007A4005">
      <w:pPr>
        <w:pStyle w:val="Sinespaciado"/>
        <w:jc w:val="both"/>
        <w:rPr>
          <w:bCs/>
          <w:lang w:val="es-ES"/>
        </w:rPr>
      </w:pPr>
      <w:r w:rsidRPr="00A93D81">
        <w:rPr>
          <w:bCs/>
          <w:lang w:val="es-ES"/>
        </w:rPr>
        <w:t xml:space="preserve">Durante el </w:t>
      </w:r>
      <w:r w:rsidR="001E0657" w:rsidRPr="00A93D81">
        <w:rPr>
          <w:bCs/>
          <w:lang w:val="es-ES"/>
        </w:rPr>
        <w:t xml:space="preserve">trimestre </w:t>
      </w:r>
      <w:r w:rsidR="002B1B18">
        <w:rPr>
          <w:bCs/>
          <w:lang w:val="es-ES"/>
        </w:rPr>
        <w:t>octubre</w:t>
      </w:r>
      <w:r w:rsidR="001E0657" w:rsidRPr="00A93D81">
        <w:rPr>
          <w:bCs/>
          <w:lang w:val="es-ES"/>
        </w:rPr>
        <w:t xml:space="preserve"> a </w:t>
      </w:r>
      <w:r w:rsidR="002B1B18">
        <w:rPr>
          <w:bCs/>
          <w:lang w:val="es-ES"/>
        </w:rPr>
        <w:t>27 de diciembre</w:t>
      </w:r>
      <w:r w:rsidR="001E0657" w:rsidRPr="00A93D81">
        <w:rPr>
          <w:bCs/>
          <w:lang w:val="es-ES"/>
        </w:rPr>
        <w:t xml:space="preserve"> de 2019,</w:t>
      </w:r>
      <w:r w:rsidRPr="00A93D81">
        <w:rPr>
          <w:bCs/>
          <w:lang w:val="es-ES"/>
        </w:rPr>
        <w:t xml:space="preserve"> se revaluaron 1</w:t>
      </w:r>
      <w:r w:rsidR="00A37C33">
        <w:rPr>
          <w:bCs/>
          <w:lang w:val="es-ES"/>
        </w:rPr>
        <w:t>202</w:t>
      </w:r>
      <w:r w:rsidRPr="00A93D81">
        <w:rPr>
          <w:bCs/>
          <w:lang w:val="es-ES"/>
        </w:rPr>
        <w:t xml:space="preserve"> proveedores, </w:t>
      </w:r>
      <w:r w:rsidR="001E0657" w:rsidRPr="00A93D81">
        <w:rPr>
          <w:bCs/>
          <w:lang w:val="es-ES"/>
        </w:rPr>
        <w:t>se presentan</w:t>
      </w:r>
      <w:r w:rsidRPr="00A93D81">
        <w:rPr>
          <w:bCs/>
          <w:lang w:val="es-ES"/>
        </w:rPr>
        <w:t xml:space="preserve"> los resultados </w:t>
      </w:r>
      <w:r w:rsidR="001E0657" w:rsidRPr="00A93D81">
        <w:rPr>
          <w:bCs/>
          <w:lang w:val="es-ES"/>
        </w:rPr>
        <w:t xml:space="preserve">consolidados </w:t>
      </w:r>
      <w:r w:rsidRPr="00A93D81">
        <w:rPr>
          <w:bCs/>
          <w:lang w:val="es-ES"/>
        </w:rPr>
        <w:t xml:space="preserve">según las </w:t>
      </w:r>
      <w:r w:rsidR="001E0657" w:rsidRPr="00A93D81">
        <w:rPr>
          <w:bCs/>
          <w:lang w:val="es-ES"/>
        </w:rPr>
        <w:t xml:space="preserve">siguientes </w:t>
      </w:r>
      <w:r w:rsidRPr="00A93D81">
        <w:rPr>
          <w:bCs/>
          <w:lang w:val="es-ES"/>
        </w:rPr>
        <w:t>variables</w:t>
      </w:r>
      <w:r w:rsidR="00A23F35" w:rsidRPr="00A93D81">
        <w:rPr>
          <w:bCs/>
          <w:lang w:val="es-ES"/>
        </w:rPr>
        <w:t xml:space="preserve"> de evaluación</w:t>
      </w:r>
      <w:r w:rsidRPr="00A93D81">
        <w:rPr>
          <w:bCs/>
          <w:lang w:val="es-ES"/>
        </w:rPr>
        <w:t>:</w:t>
      </w:r>
    </w:p>
    <w:p w:rsidR="001E0657" w:rsidRDefault="001E0657" w:rsidP="007A4005">
      <w:pPr>
        <w:pStyle w:val="Sinespaciado"/>
        <w:jc w:val="both"/>
        <w:rPr>
          <w:bCs/>
          <w:lang w:val="es-ES"/>
        </w:rPr>
      </w:pPr>
    </w:p>
    <w:p w:rsidR="00A37C33" w:rsidRDefault="00A37C33" w:rsidP="007A4005">
      <w:pPr>
        <w:pStyle w:val="Sinespaciado"/>
        <w:jc w:val="both"/>
        <w:rPr>
          <w:bCs/>
          <w:lang w:val="es-E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1534"/>
        <w:gridCol w:w="1507"/>
        <w:gridCol w:w="1096"/>
        <w:gridCol w:w="1352"/>
        <w:gridCol w:w="821"/>
      </w:tblGrid>
      <w:tr w:rsidR="00A37C33" w:rsidRPr="00A37C33" w:rsidTr="00A37C33">
        <w:trPr>
          <w:trHeight w:val="447"/>
        </w:trPr>
        <w:tc>
          <w:tcPr>
            <w:tcW w:w="3023" w:type="dxa"/>
            <w:shd w:val="clear" w:color="auto" w:fill="D9D9D9" w:themeFill="background1" w:themeFillShade="D9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ORGANISMO</w:t>
            </w:r>
          </w:p>
        </w:tc>
        <w:tc>
          <w:tcPr>
            <w:tcW w:w="1534" w:type="dxa"/>
            <w:shd w:val="clear" w:color="auto" w:fill="D9D9D9" w:themeFill="background1" w:themeFillShade="D9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C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Muy insatisfactorio</w:t>
            </w:r>
          </w:p>
        </w:tc>
        <w:tc>
          <w:tcPr>
            <w:tcW w:w="1404" w:type="dxa"/>
            <w:shd w:val="clear" w:color="auto" w:fill="D9D9D9" w:themeFill="background1" w:themeFillShade="D9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C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Insatisfactorio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C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1261" w:type="dxa"/>
            <w:shd w:val="clear" w:color="auto" w:fill="D9D9D9" w:themeFill="background1" w:themeFillShade="D9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C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Satisfactorio</w:t>
            </w:r>
          </w:p>
        </w:tc>
        <w:tc>
          <w:tcPr>
            <w:tcW w:w="821" w:type="dxa"/>
            <w:shd w:val="clear" w:color="auto" w:fill="D9D9D9" w:themeFill="background1" w:themeFillShade="D9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C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A37C33" w:rsidRPr="00A37C33" w:rsidTr="00A37C33">
        <w:trPr>
          <w:trHeight w:val="447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A37C33" w:rsidRPr="00A37C33" w:rsidRDefault="00A37C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DEPARTAMENTO ADMINISTRATIVO DE CONTRATACIÓN PÚBLICA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A37C33" w:rsidRPr="00A37C33" w:rsidTr="00A37C33">
        <w:trPr>
          <w:trHeight w:val="447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A37C33" w:rsidRPr="00A37C33" w:rsidRDefault="00A37C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DEPARTAMENTO ADMINISTRATIVO DE CONTROL DISCIPLINARIO INTERNO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</w:tr>
      <w:tr w:rsidR="00A37C33" w:rsidRPr="00A37C33" w:rsidTr="00A37C33">
        <w:trPr>
          <w:trHeight w:val="447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A37C33" w:rsidRPr="00A37C33" w:rsidRDefault="00A37C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DEPARTAMENTO ADMINISTRATIVO DE GESTIÓN DEL MEDIO AMBIENTE DAGMA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197</w:t>
            </w:r>
          </w:p>
        </w:tc>
      </w:tr>
      <w:tr w:rsidR="00A37C33" w:rsidRPr="00A37C33" w:rsidTr="00A37C33">
        <w:trPr>
          <w:trHeight w:val="447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A37C33" w:rsidRPr="00A37C33" w:rsidRDefault="00A37C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DEPARTAMENTO ADMINISTRATIVO DE GESTIÓN JURÍDICA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A37C33" w:rsidRPr="00A37C33" w:rsidTr="00A37C33">
        <w:trPr>
          <w:trHeight w:val="447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A37C33" w:rsidRPr="00A37C33" w:rsidRDefault="00A37C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DEPARTAMENTO ADMINISTRATIVO DE HACIENDA MUNICIPAL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285</w:t>
            </w:r>
          </w:p>
        </w:tc>
      </w:tr>
      <w:tr w:rsidR="00A37C33" w:rsidRPr="00A37C33" w:rsidTr="00A37C33">
        <w:trPr>
          <w:trHeight w:val="447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A37C33" w:rsidRPr="00A37C33" w:rsidRDefault="00A37C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SECRETARIA DE BIENESTAR SOCIAL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</w:tr>
      <w:tr w:rsidR="00A37C33" w:rsidRPr="00A37C33" w:rsidTr="00A37C33">
        <w:trPr>
          <w:trHeight w:val="447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A37C33" w:rsidRPr="00A37C33" w:rsidRDefault="00A37C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SECRETARIA DE CULTURA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164</w:t>
            </w:r>
          </w:p>
        </w:tc>
      </w:tr>
      <w:tr w:rsidR="00A37C33" w:rsidRPr="00A37C33" w:rsidTr="00A37C33">
        <w:trPr>
          <w:trHeight w:val="447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A37C33" w:rsidRPr="00A37C33" w:rsidRDefault="00A37C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SECRETARIA DE DEPORTE Y RECREACION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</w:tr>
      <w:tr w:rsidR="00A37C33" w:rsidRPr="00A37C33" w:rsidTr="00A37C33">
        <w:trPr>
          <w:trHeight w:val="447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A37C33" w:rsidRPr="00A37C33" w:rsidRDefault="00A37C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SECRETARIA DE DESARROLLO TERRITORIAL Y PARTICIPACIÓN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212</w:t>
            </w:r>
          </w:p>
        </w:tc>
      </w:tr>
      <w:tr w:rsidR="00A37C33" w:rsidRPr="00A37C33" w:rsidTr="00A37C33">
        <w:trPr>
          <w:trHeight w:val="447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A37C33" w:rsidRPr="00A37C33" w:rsidRDefault="00A37C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SECRETARÍA DE GESTIÓN DEL RIESGO EMERGENCIAS Y DESASTRES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</w:tr>
      <w:tr w:rsidR="00A37C33" w:rsidRPr="00A37C33" w:rsidTr="00A37C33">
        <w:trPr>
          <w:trHeight w:val="447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A37C33" w:rsidRPr="00A37C33" w:rsidRDefault="00A37C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SECRETARIA DE GOBIERNO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37C33" w:rsidRPr="00A37C33" w:rsidTr="00A37C33">
        <w:trPr>
          <w:trHeight w:val="447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A37C33" w:rsidRPr="00A37C33" w:rsidRDefault="00A37C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SECRETARIA DE INFRAESTRUCTURA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A37C33" w:rsidRPr="00A37C33" w:rsidTr="00A37C33">
        <w:trPr>
          <w:trHeight w:val="447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A37C33" w:rsidRPr="00A37C33" w:rsidRDefault="00A37C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UNIDAD ADMINISTRATIVA ESPECIAL DE GESTIÓN BIENES Y SERVICIOS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37C33" w:rsidRPr="00A37C33" w:rsidTr="00A37C33">
        <w:trPr>
          <w:trHeight w:val="447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A37C33" w:rsidRPr="00A37C33" w:rsidRDefault="00A37C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UNIDAD ADMINISTRATIVA ESPECIAL TEATRO MUNICIPAL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A37C33" w:rsidRPr="00A37C33" w:rsidTr="00A37C33">
        <w:trPr>
          <w:trHeight w:val="447"/>
        </w:trPr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A37C33" w:rsidRPr="00A37C33" w:rsidRDefault="00A37C3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1193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37C33" w:rsidRPr="00A37C33" w:rsidRDefault="00A37C33" w:rsidP="00A37C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C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1202</w:t>
            </w:r>
          </w:p>
        </w:tc>
      </w:tr>
    </w:tbl>
    <w:p w:rsidR="00A37C33" w:rsidRPr="00A37C33" w:rsidRDefault="00A37C33" w:rsidP="007A4005">
      <w:pPr>
        <w:pStyle w:val="Sinespaciado"/>
        <w:jc w:val="both"/>
        <w:rPr>
          <w:bCs/>
          <w:sz w:val="20"/>
          <w:szCs w:val="20"/>
          <w:lang w:val="es-ES"/>
        </w:rPr>
      </w:pPr>
    </w:p>
    <w:p w:rsidR="00A37C33" w:rsidRDefault="00A37C33" w:rsidP="007A4005">
      <w:pPr>
        <w:pStyle w:val="Sinespaciado"/>
        <w:jc w:val="both"/>
        <w:rPr>
          <w:bCs/>
          <w:lang w:val="es-ES"/>
        </w:rPr>
      </w:pPr>
    </w:p>
    <w:p w:rsidR="00A37C33" w:rsidRDefault="009C248B" w:rsidP="009C248B">
      <w:pPr>
        <w:pStyle w:val="Sinespaciado"/>
        <w:jc w:val="center"/>
        <w:rPr>
          <w:bCs/>
          <w:lang w:val="es-ES"/>
        </w:rPr>
      </w:pPr>
      <w:r>
        <w:rPr>
          <w:noProof/>
        </w:rPr>
        <w:drawing>
          <wp:inline distT="0" distB="0" distL="0" distR="0" wp14:anchorId="0CB830D8" wp14:editId="712FC916">
            <wp:extent cx="5348177" cy="3413051"/>
            <wp:effectExtent l="0" t="0" r="11430" b="16510"/>
            <wp:docPr id="23" name="Gráfico 2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F075C" w:rsidRDefault="003F075C" w:rsidP="00DD6044">
      <w:pPr>
        <w:pStyle w:val="Sinespaciado"/>
        <w:jc w:val="both"/>
        <w:rPr>
          <w:bCs/>
          <w:lang w:val="es-ES"/>
        </w:rPr>
      </w:pPr>
    </w:p>
    <w:p w:rsidR="00DD6044" w:rsidRPr="00DD6044" w:rsidRDefault="009C248B" w:rsidP="00DD6044">
      <w:pPr>
        <w:pStyle w:val="Sinespaciado"/>
        <w:jc w:val="both"/>
        <w:rPr>
          <w:bCs/>
          <w:lang w:val="es-ES"/>
        </w:rPr>
      </w:pPr>
      <w:r w:rsidRPr="00A93D81">
        <w:rPr>
          <w:bCs/>
          <w:lang w:val="es-ES"/>
        </w:rPr>
        <w:t xml:space="preserve">En </w:t>
      </w:r>
      <w:r>
        <w:rPr>
          <w:bCs/>
          <w:lang w:val="es-ES"/>
        </w:rPr>
        <w:t xml:space="preserve">el nivel de cumplimiento general se presentan dos proveedores que fueron calificados como INSATISFACTORIOS, </w:t>
      </w:r>
      <w:r w:rsidR="00DD6044" w:rsidRPr="00DD6044">
        <w:rPr>
          <w:bCs/>
          <w:lang w:val="es-ES"/>
        </w:rPr>
        <w:t xml:space="preserve">lo que conlleva a un incumplimiento del objeto contractual, se recomienda solicitar al supervisor las acciones que se realizaron y los soportes del procedimiento sancionatorio </w:t>
      </w:r>
    </w:p>
    <w:p w:rsidR="00A37C33" w:rsidRPr="00A93D81" w:rsidRDefault="00A37C33" w:rsidP="007A4005">
      <w:pPr>
        <w:pStyle w:val="Sinespaciado"/>
        <w:jc w:val="both"/>
        <w:rPr>
          <w:bCs/>
          <w:lang w:val="es-ES"/>
        </w:rPr>
      </w:pPr>
    </w:p>
    <w:p w:rsidR="002F18F6" w:rsidRPr="00A93D81" w:rsidRDefault="002F18F6" w:rsidP="007A4005">
      <w:pPr>
        <w:pStyle w:val="Sinespaciado"/>
        <w:jc w:val="center"/>
        <w:rPr>
          <w:b/>
          <w:lang w:val="es-ES"/>
        </w:rPr>
      </w:pPr>
    </w:p>
    <w:p w:rsidR="007A4005" w:rsidRDefault="007A4005" w:rsidP="007A4005">
      <w:pPr>
        <w:pStyle w:val="Sinespaciado"/>
        <w:jc w:val="center"/>
        <w:rPr>
          <w:b/>
        </w:rPr>
      </w:pPr>
    </w:p>
    <w:sectPr w:rsidR="007A4005" w:rsidSect="00ED43A9">
      <w:headerReference w:type="default" r:id="rId24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056" w:rsidRDefault="00744056" w:rsidP="00BE79CD">
      <w:r>
        <w:separator/>
      </w:r>
    </w:p>
  </w:endnote>
  <w:endnote w:type="continuationSeparator" w:id="0">
    <w:p w:rsidR="00744056" w:rsidRDefault="00744056" w:rsidP="00BE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056" w:rsidRDefault="00744056" w:rsidP="00BE79CD">
      <w:r>
        <w:separator/>
      </w:r>
    </w:p>
  </w:footnote>
  <w:footnote w:type="continuationSeparator" w:id="0">
    <w:p w:rsidR="00744056" w:rsidRDefault="00744056" w:rsidP="00BE7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FDC" w:rsidRDefault="000E6FDC">
    <w:pPr>
      <w:pStyle w:val="Encabezado"/>
    </w:pPr>
  </w:p>
  <w:p w:rsidR="000E6FDC" w:rsidRDefault="000E6FDC">
    <w:pPr>
      <w:pStyle w:val="Encabezado"/>
    </w:pPr>
  </w:p>
  <w:p w:rsidR="000E6FDC" w:rsidRDefault="000E6FDC">
    <w:pPr>
      <w:pStyle w:val="Encabezado"/>
    </w:pPr>
  </w:p>
  <w:p w:rsidR="000E6FDC" w:rsidRDefault="000E6FDC">
    <w:pPr>
      <w:pStyle w:val="Encabezado"/>
    </w:pPr>
  </w:p>
  <w:p w:rsidR="000E6FDC" w:rsidRDefault="000E6F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750E9"/>
    <w:multiLevelType w:val="multilevel"/>
    <w:tmpl w:val="7BF02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644817"/>
    <w:multiLevelType w:val="multilevel"/>
    <w:tmpl w:val="7BF02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DE14C2"/>
    <w:multiLevelType w:val="hybridMultilevel"/>
    <w:tmpl w:val="FC3AD68A"/>
    <w:lvl w:ilvl="0" w:tplc="C03EA3F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04A"/>
    <w:multiLevelType w:val="multilevel"/>
    <w:tmpl w:val="7BF02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490268"/>
    <w:multiLevelType w:val="multilevel"/>
    <w:tmpl w:val="7BF02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B64547F"/>
    <w:multiLevelType w:val="multilevel"/>
    <w:tmpl w:val="7BF02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0A7452E"/>
    <w:multiLevelType w:val="multilevel"/>
    <w:tmpl w:val="7BF02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09B3645"/>
    <w:multiLevelType w:val="multilevel"/>
    <w:tmpl w:val="86FC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DB7831"/>
    <w:multiLevelType w:val="multilevel"/>
    <w:tmpl w:val="7BF02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9345CD6"/>
    <w:multiLevelType w:val="multilevel"/>
    <w:tmpl w:val="9B8A8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EE5040"/>
    <w:multiLevelType w:val="hybridMultilevel"/>
    <w:tmpl w:val="CC20A5A4"/>
    <w:lvl w:ilvl="0" w:tplc="C03EA3F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10E87"/>
    <w:multiLevelType w:val="multilevel"/>
    <w:tmpl w:val="7BF02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5081783"/>
    <w:multiLevelType w:val="multilevel"/>
    <w:tmpl w:val="8256B1E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78603FF9"/>
    <w:multiLevelType w:val="multilevel"/>
    <w:tmpl w:val="7BF02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A6E1B87"/>
    <w:multiLevelType w:val="multilevel"/>
    <w:tmpl w:val="7BF02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E1132C4"/>
    <w:multiLevelType w:val="multilevel"/>
    <w:tmpl w:val="7BF02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14"/>
  </w:num>
  <w:num w:numId="8">
    <w:abstractNumId w:val="4"/>
  </w:num>
  <w:num w:numId="9">
    <w:abstractNumId w:val="3"/>
  </w:num>
  <w:num w:numId="10">
    <w:abstractNumId w:val="0"/>
  </w:num>
  <w:num w:numId="11">
    <w:abstractNumId w:val="11"/>
  </w:num>
  <w:num w:numId="12">
    <w:abstractNumId w:val="7"/>
  </w:num>
  <w:num w:numId="13">
    <w:abstractNumId w:val="9"/>
  </w:num>
  <w:num w:numId="14">
    <w:abstractNumId w:val="15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AB"/>
    <w:rsid w:val="00021720"/>
    <w:rsid w:val="00037C6B"/>
    <w:rsid w:val="00041F3E"/>
    <w:rsid w:val="00065093"/>
    <w:rsid w:val="00093F87"/>
    <w:rsid w:val="000A5254"/>
    <w:rsid w:val="000C26D0"/>
    <w:rsid w:val="000C6AFB"/>
    <w:rsid w:val="000E4C62"/>
    <w:rsid w:val="000E6FDC"/>
    <w:rsid w:val="000F2918"/>
    <w:rsid w:val="00134C75"/>
    <w:rsid w:val="00163B22"/>
    <w:rsid w:val="00167DB3"/>
    <w:rsid w:val="00195B2E"/>
    <w:rsid w:val="001D05DF"/>
    <w:rsid w:val="001D3792"/>
    <w:rsid w:val="001E0657"/>
    <w:rsid w:val="001E0D45"/>
    <w:rsid w:val="00242655"/>
    <w:rsid w:val="00280DD3"/>
    <w:rsid w:val="00284859"/>
    <w:rsid w:val="002A72E7"/>
    <w:rsid w:val="002B1B18"/>
    <w:rsid w:val="002C5E99"/>
    <w:rsid w:val="002F18F6"/>
    <w:rsid w:val="003530B3"/>
    <w:rsid w:val="00376A2E"/>
    <w:rsid w:val="00395773"/>
    <w:rsid w:val="003F075C"/>
    <w:rsid w:val="00407ADB"/>
    <w:rsid w:val="00411A18"/>
    <w:rsid w:val="00414BFF"/>
    <w:rsid w:val="00441BF3"/>
    <w:rsid w:val="004B6090"/>
    <w:rsid w:val="00527F69"/>
    <w:rsid w:val="0055341E"/>
    <w:rsid w:val="005C3509"/>
    <w:rsid w:val="005D36B7"/>
    <w:rsid w:val="005D3D76"/>
    <w:rsid w:val="00603EDF"/>
    <w:rsid w:val="00651DD5"/>
    <w:rsid w:val="006C74C8"/>
    <w:rsid w:val="00704761"/>
    <w:rsid w:val="00724E9C"/>
    <w:rsid w:val="007311EF"/>
    <w:rsid w:val="00744056"/>
    <w:rsid w:val="0077616D"/>
    <w:rsid w:val="007A4005"/>
    <w:rsid w:val="007C6358"/>
    <w:rsid w:val="007F43B4"/>
    <w:rsid w:val="008055F1"/>
    <w:rsid w:val="00844363"/>
    <w:rsid w:val="00856E98"/>
    <w:rsid w:val="008573A5"/>
    <w:rsid w:val="008578E9"/>
    <w:rsid w:val="009132AB"/>
    <w:rsid w:val="009B5832"/>
    <w:rsid w:val="009C248B"/>
    <w:rsid w:val="00A23F35"/>
    <w:rsid w:val="00A3629A"/>
    <w:rsid w:val="00A37C33"/>
    <w:rsid w:val="00A675F6"/>
    <w:rsid w:val="00A93D81"/>
    <w:rsid w:val="00AB393B"/>
    <w:rsid w:val="00AC0261"/>
    <w:rsid w:val="00B03B19"/>
    <w:rsid w:val="00B23670"/>
    <w:rsid w:val="00B274C7"/>
    <w:rsid w:val="00B60543"/>
    <w:rsid w:val="00B71069"/>
    <w:rsid w:val="00B80203"/>
    <w:rsid w:val="00BA00AE"/>
    <w:rsid w:val="00BE79CD"/>
    <w:rsid w:val="00C05BBA"/>
    <w:rsid w:val="00C57538"/>
    <w:rsid w:val="00C811B8"/>
    <w:rsid w:val="00C91755"/>
    <w:rsid w:val="00C93B2D"/>
    <w:rsid w:val="00CF173D"/>
    <w:rsid w:val="00D10768"/>
    <w:rsid w:val="00D55FA1"/>
    <w:rsid w:val="00D92FFC"/>
    <w:rsid w:val="00D939A9"/>
    <w:rsid w:val="00DD6044"/>
    <w:rsid w:val="00DE4B66"/>
    <w:rsid w:val="00DE58F3"/>
    <w:rsid w:val="00E7206E"/>
    <w:rsid w:val="00E915C8"/>
    <w:rsid w:val="00ED43A9"/>
    <w:rsid w:val="00F36253"/>
    <w:rsid w:val="00F5677C"/>
    <w:rsid w:val="00FA2AD0"/>
    <w:rsid w:val="00FC0D47"/>
    <w:rsid w:val="00FD0539"/>
    <w:rsid w:val="00F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54D687-F2C5-4BEE-B80E-A23C6BBC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132AB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D43A9"/>
  </w:style>
  <w:style w:type="table" w:styleId="Tablaconcuadrcula">
    <w:name w:val="Table Grid"/>
    <w:basedOn w:val="Tablanormal"/>
    <w:uiPriority w:val="39"/>
    <w:rsid w:val="00353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7DB3"/>
    <w:rPr>
      <w:rFonts w:eastAsiaTheme="minorHAns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DB3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724E9C"/>
    <w:pPr>
      <w:spacing w:after="160" w:line="259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B60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6090"/>
    <w:pPr>
      <w:spacing w:after="160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60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60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6090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E79CD"/>
    <w:pPr>
      <w:tabs>
        <w:tab w:val="center" w:pos="4419"/>
        <w:tab w:val="right" w:pos="8838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E79CD"/>
  </w:style>
  <w:style w:type="paragraph" w:styleId="Piedepgina">
    <w:name w:val="footer"/>
    <w:basedOn w:val="Normal"/>
    <w:link w:val="PiedepginaCar"/>
    <w:uiPriority w:val="99"/>
    <w:unhideWhenUsed/>
    <w:rsid w:val="00BE79CD"/>
    <w:pPr>
      <w:tabs>
        <w:tab w:val="center" w:pos="4419"/>
        <w:tab w:val="right" w:pos="8838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79CD"/>
  </w:style>
  <w:style w:type="paragraph" w:styleId="NormalWeb">
    <w:name w:val="Normal (Web)"/>
    <w:basedOn w:val="Normal"/>
    <w:uiPriority w:val="99"/>
    <w:semiHidden/>
    <w:unhideWhenUsed/>
    <w:rsid w:val="00DD60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1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faysulymanrique/Downloads/TR%20OCT-DIC%2026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faysulymanrique/Downloads/TR%20OCT-DIC%2026%202019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faysulymanrique/Downloads/TR%20OCT-DIC%2026%202019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faysulymanrique/Downloads/TR%20OCT-DIC%2026%202019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faysulymanrique/Downloads/TR%20OCT-DIC%2026%202019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faysulymanrique/Downloads/TR%20OCT-DIC%2026%202019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faysulymanrique/Downloads/TR%20OCT-DIC%2026%202019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faysulymanrique/Downloads/TR%20OCT-DIC%2026%2020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faysulymanrique/Downloads/TR%20OCT-DIC%2026%202019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faysulymanrique/Downloads/TR%20OCT-DIC%2026%202019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faysulymanrique/Downloads/TR%20OCT-DIC%2026%202019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faysulymanrique/Downloads/TR%20OCT-DIC%2026%202019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faysulymanrique/Downloads/TR%20OCT-DIC%2026%202019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faysulymanrique/Downloads/TR%20OCT-DIC%2026%202019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faysulymanrique/Downloads/TR%20OCT-DIC%2026%202019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050" b="1" i="0" u="none" strike="noStrike" cap="all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SECRETARIA DE BIENESTAR SOCIAL</a:t>
            </a:r>
            <a:r>
              <a:rPr lang="es-CO" sz="1050" b="1" i="0" u="none" strike="noStrike" cap="all" baseline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endParaRPr lang="es-CO" sz="105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Hoja2!$B$106</c:f>
              <c:strCache>
                <c:ptCount val="1"/>
                <c:pt idx="0">
                  <c:v>Máximo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Hoja2!$A$197:$A$203</c:f>
              <c:strCache>
                <c:ptCount val="7"/>
                <c:pt idx="0">
                  <c:v>Cumplimiento del objeto y alcance</c:v>
                </c:pt>
                <c:pt idx="1">
                  <c:v>Cumplimiento de las especificaciones técnicas</c:v>
                </c:pt>
                <c:pt idx="2">
                  <c:v>Calidad de los bienes y/o servicios y/u obras</c:v>
                </c:pt>
                <c:pt idx="3">
                  <c:v>Cumplimiento en los plazos de entrega</c:v>
                </c:pt>
                <c:pt idx="4">
                  <c:v>Entrega oportuna de las garantías y requisitos de perfeccionamiento y ejecución del contrato</c:v>
                </c:pt>
                <c:pt idx="5">
                  <c:v>Respuesta oportuna a los requerimientos del supervisor</c:v>
                </c:pt>
                <c:pt idx="6">
                  <c:v>Cumple con el pago oportuno de los salarios, prestaciones sociales y seguridad social (cuando aplique)</c:v>
                </c:pt>
              </c:strCache>
            </c:strRef>
          </c:cat>
          <c:val>
            <c:numRef>
              <c:f>Hoja2!$B$197:$B$203</c:f>
              <c:numCache>
                <c:formatCode>General</c:formatCode>
                <c:ptCount val="7"/>
                <c:pt idx="0">
                  <c:v>52</c:v>
                </c:pt>
                <c:pt idx="1">
                  <c:v>49</c:v>
                </c:pt>
                <c:pt idx="2">
                  <c:v>51</c:v>
                </c:pt>
                <c:pt idx="3">
                  <c:v>49</c:v>
                </c:pt>
                <c:pt idx="4">
                  <c:v>50</c:v>
                </c:pt>
                <c:pt idx="5">
                  <c:v>50</c:v>
                </c:pt>
                <c:pt idx="6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5A-AE48-81AC-CE4BFFBC0281}"/>
            </c:ext>
          </c:extLst>
        </c:ser>
        <c:ser>
          <c:idx val="1"/>
          <c:order val="1"/>
          <c:tx>
            <c:strRef>
              <c:f>Hoja2!$C$106</c:f>
              <c:strCache>
                <c:ptCount val="1"/>
                <c:pt idx="0">
                  <c:v>Mínimo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6918730986526322E-3"/>
                  <c:y val="-1.5470988647720498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5A-AE48-81AC-CE4BFFBC0281}"/>
                </c:ext>
              </c:extLst>
            </c:dLbl>
            <c:dLbl>
              <c:idx val="1"/>
              <c:layout>
                <c:manualLayout>
                  <c:x val="1.738374619730551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A5A-AE48-81AC-CE4BFFBC0281}"/>
                </c:ext>
              </c:extLst>
            </c:dLbl>
            <c:dLbl>
              <c:idx val="2"/>
              <c:layout>
                <c:manualLayout>
                  <c:x val="1.043024771838318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A5A-AE48-81AC-CE4BFFBC0281}"/>
                </c:ext>
              </c:extLst>
            </c:dLbl>
            <c:dLbl>
              <c:idx val="3"/>
              <c:layout>
                <c:manualLayout>
                  <c:x val="1.91221208170360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A5A-AE48-81AC-CE4BFFBC0281}"/>
                </c:ext>
              </c:extLst>
            </c:dLbl>
            <c:dLbl>
              <c:idx val="4"/>
              <c:layout>
                <c:manualLayout>
                  <c:x val="1.39069969578442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A5A-AE48-81AC-CE4BFFBC0281}"/>
                </c:ext>
              </c:extLst>
            </c:dLbl>
            <c:dLbl>
              <c:idx val="5"/>
              <c:layout>
                <c:manualLayout>
                  <c:x val="1.21686223381137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A5A-AE48-81AC-CE4BFFBC0281}"/>
                </c:ext>
              </c:extLst>
            </c:dLbl>
            <c:dLbl>
              <c:idx val="6"/>
              <c:layout>
                <c:manualLayout>
                  <c:x val="1.043024771838318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A5A-AE48-81AC-CE4BFFBC02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Hoja2!$A$197:$A$203</c:f>
              <c:strCache>
                <c:ptCount val="7"/>
                <c:pt idx="0">
                  <c:v>Cumplimiento del objeto y alcance</c:v>
                </c:pt>
                <c:pt idx="1">
                  <c:v>Cumplimiento de las especificaciones técnicas</c:v>
                </c:pt>
                <c:pt idx="2">
                  <c:v>Calidad de los bienes y/o servicios y/u obras</c:v>
                </c:pt>
                <c:pt idx="3">
                  <c:v>Cumplimiento en los plazos de entrega</c:v>
                </c:pt>
                <c:pt idx="4">
                  <c:v>Entrega oportuna de las garantías y requisitos de perfeccionamiento y ejecución del contrato</c:v>
                </c:pt>
                <c:pt idx="5">
                  <c:v>Respuesta oportuna a los requerimientos del supervisor</c:v>
                </c:pt>
                <c:pt idx="6">
                  <c:v>Cumple con el pago oportuno de los salarios, prestaciones sociales y seguridad social (cuando aplique)</c:v>
                </c:pt>
              </c:strCache>
            </c:strRef>
          </c:cat>
          <c:val>
            <c:numRef>
              <c:f>Hoja2!$C$197:$C$203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A5A-AE48-81AC-CE4BFFBC02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603099056"/>
        <c:axId val="603090824"/>
      </c:barChart>
      <c:catAx>
        <c:axId val="603099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03090824"/>
        <c:crosses val="autoZero"/>
        <c:auto val="1"/>
        <c:lblAlgn val="ctr"/>
        <c:lblOffset val="100"/>
        <c:noMultiLvlLbl val="0"/>
      </c:catAx>
      <c:valAx>
        <c:axId val="603090824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03099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050" b="1" i="0" u="none" strike="noStrike" cap="all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DEPARTAMENTO ADMINISTRATIVO DE GESTIÓN JURÍDICA</a:t>
            </a:r>
            <a:r>
              <a:rPr lang="es-CO" sz="1050" b="1" i="0" u="none" strike="noStrike" cap="all" baseline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endParaRPr lang="es-CO" sz="105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Hoja2!$B$106</c:f>
              <c:strCache>
                <c:ptCount val="1"/>
                <c:pt idx="0">
                  <c:v>Máximo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Hoja2!$A$161:$A$167</c:f>
              <c:strCache>
                <c:ptCount val="7"/>
                <c:pt idx="0">
                  <c:v>Cumplimiento del objeto y alcance</c:v>
                </c:pt>
                <c:pt idx="1">
                  <c:v>Cumplimiento de las especificaciones técnicas</c:v>
                </c:pt>
                <c:pt idx="2">
                  <c:v>Calidad de los bienes y/o servicios y/u obras</c:v>
                </c:pt>
                <c:pt idx="3">
                  <c:v>Cumplimiento en los plazos de entrega</c:v>
                </c:pt>
                <c:pt idx="4">
                  <c:v>Entrega oportuna de las garantías y requisitos de perfeccionamiento y ejecución del contrato</c:v>
                </c:pt>
                <c:pt idx="5">
                  <c:v>Respuesta oportuna a los requerimientos del supervisor</c:v>
                </c:pt>
                <c:pt idx="6">
                  <c:v>Cumple con el pago oportuno de los salarios, prestaciones sociales y seguridad social (cuando aplique)</c:v>
                </c:pt>
              </c:strCache>
            </c:strRef>
          </c:cat>
          <c:val>
            <c:numRef>
              <c:f>Hoja2!$B$161:$B$167</c:f>
              <c:numCache>
                <c:formatCode>General</c:formatCode>
                <c:ptCount val="7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2F-6A4D-9195-2EBDFEB66F63}"/>
            </c:ext>
          </c:extLst>
        </c:ser>
        <c:ser>
          <c:idx val="1"/>
          <c:order val="1"/>
          <c:tx>
            <c:strRef>
              <c:f>Hoja2!$C$106</c:f>
              <c:strCache>
                <c:ptCount val="1"/>
                <c:pt idx="0">
                  <c:v>Mínimo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Hoja2!$A$161:$A$167</c:f>
              <c:strCache>
                <c:ptCount val="7"/>
                <c:pt idx="0">
                  <c:v>Cumplimiento del objeto y alcance</c:v>
                </c:pt>
                <c:pt idx="1">
                  <c:v>Cumplimiento de las especificaciones técnicas</c:v>
                </c:pt>
                <c:pt idx="2">
                  <c:v>Calidad de los bienes y/o servicios y/u obras</c:v>
                </c:pt>
                <c:pt idx="3">
                  <c:v>Cumplimiento en los plazos de entrega</c:v>
                </c:pt>
                <c:pt idx="4">
                  <c:v>Entrega oportuna de las garantías y requisitos de perfeccionamiento y ejecución del contrato</c:v>
                </c:pt>
                <c:pt idx="5">
                  <c:v>Respuesta oportuna a los requerimientos del supervisor</c:v>
                </c:pt>
                <c:pt idx="6">
                  <c:v>Cumple con el pago oportuno de los salarios, prestaciones sociales y seguridad social (cuando aplique)</c:v>
                </c:pt>
              </c:strCache>
            </c:strRef>
          </c:cat>
          <c:val>
            <c:numRef>
              <c:f>Hoja2!$C$161:$C$167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2F-6A4D-9195-2EBDFEB66F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449212776"/>
        <c:axId val="453664760"/>
      </c:barChart>
      <c:catAx>
        <c:axId val="449212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53664760"/>
        <c:crosses val="autoZero"/>
        <c:auto val="1"/>
        <c:lblAlgn val="ctr"/>
        <c:lblOffset val="100"/>
        <c:noMultiLvlLbl val="0"/>
      </c:catAx>
      <c:valAx>
        <c:axId val="45366476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49212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050">
                <a:latin typeface="Arial" panose="020B0604020202020204" pitchFamily="34" charset="0"/>
                <a:cs typeface="Arial" panose="020B0604020202020204" pitchFamily="34" charset="0"/>
              </a:rPr>
              <a:t>Departamento Administrativo de Contratación Pública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Hoja2!$B$106</c:f>
              <c:strCache>
                <c:ptCount val="1"/>
                <c:pt idx="0">
                  <c:v>Máximo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Hoja2!$A$107:$A$113</c:f>
              <c:strCache>
                <c:ptCount val="7"/>
                <c:pt idx="0">
                  <c:v>Cumplimiento del objeto y alcance</c:v>
                </c:pt>
                <c:pt idx="1">
                  <c:v>Cumplimiento de las especificaciones técnicas</c:v>
                </c:pt>
                <c:pt idx="2">
                  <c:v>Calidad de los bienes y/o servicios y/u obras</c:v>
                </c:pt>
                <c:pt idx="3">
                  <c:v>Cumplimiento en los plazos de entrega</c:v>
                </c:pt>
                <c:pt idx="4">
                  <c:v>Entrega oportuna de las garantías y requisitos de perfeccionamiento y ejecución del contrato</c:v>
                </c:pt>
                <c:pt idx="5">
                  <c:v>Respuesta oportuna a los requerimientos del supervisor</c:v>
                </c:pt>
                <c:pt idx="6">
                  <c:v>Cumple con el pago oportuno de los salarios, prestaciones sociales y seguridad social (cuando aplique)</c:v>
                </c:pt>
              </c:strCache>
            </c:strRef>
          </c:cat>
          <c:val>
            <c:numRef>
              <c:f>Hoja2!$B$107:$B$113</c:f>
              <c:numCache>
                <c:formatCode>General</c:formatCode>
                <c:ptCount val="7"/>
                <c:pt idx="0">
                  <c:v>13</c:v>
                </c:pt>
                <c:pt idx="1">
                  <c:v>13</c:v>
                </c:pt>
                <c:pt idx="2">
                  <c:v>13</c:v>
                </c:pt>
                <c:pt idx="3">
                  <c:v>13</c:v>
                </c:pt>
                <c:pt idx="4">
                  <c:v>13</c:v>
                </c:pt>
                <c:pt idx="5">
                  <c:v>13</c:v>
                </c:pt>
                <c:pt idx="6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FF-B044-8E8A-0471BC206102}"/>
            </c:ext>
          </c:extLst>
        </c:ser>
        <c:ser>
          <c:idx val="1"/>
          <c:order val="1"/>
          <c:tx>
            <c:strRef>
              <c:f>Hoja2!$C$106</c:f>
              <c:strCache>
                <c:ptCount val="1"/>
                <c:pt idx="0">
                  <c:v>Mínimo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Hoja2!$A$107:$A$113</c:f>
              <c:strCache>
                <c:ptCount val="7"/>
                <c:pt idx="0">
                  <c:v>Cumplimiento del objeto y alcance</c:v>
                </c:pt>
                <c:pt idx="1">
                  <c:v>Cumplimiento de las especificaciones técnicas</c:v>
                </c:pt>
                <c:pt idx="2">
                  <c:v>Calidad de los bienes y/o servicios y/u obras</c:v>
                </c:pt>
                <c:pt idx="3">
                  <c:v>Cumplimiento en los plazos de entrega</c:v>
                </c:pt>
                <c:pt idx="4">
                  <c:v>Entrega oportuna de las garantías y requisitos de perfeccionamiento y ejecución del contrato</c:v>
                </c:pt>
                <c:pt idx="5">
                  <c:v>Respuesta oportuna a los requerimientos del supervisor</c:v>
                </c:pt>
                <c:pt idx="6">
                  <c:v>Cumple con el pago oportuno de los salarios, prestaciones sociales y seguridad social (cuando aplique)</c:v>
                </c:pt>
              </c:strCache>
            </c:strRef>
          </c:cat>
          <c:val>
            <c:numRef>
              <c:f>Hoja2!$C$107:$C$113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FF-B044-8E8A-0471BC2061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325278064"/>
        <c:axId val="325275320"/>
      </c:barChart>
      <c:catAx>
        <c:axId val="325278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25275320"/>
        <c:crosses val="autoZero"/>
        <c:auto val="1"/>
        <c:lblAlgn val="ctr"/>
        <c:lblOffset val="100"/>
        <c:noMultiLvlLbl val="0"/>
      </c:catAx>
      <c:valAx>
        <c:axId val="32527532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25278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050" b="1" i="0" u="none" strike="noStrike" cap="all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DEPARTAMENTO ADMINISTRATIVO DE GESTIÓN DEL MEDIO AMBIENTE DAGMA</a:t>
            </a:r>
            <a:endParaRPr lang="es-CO" sz="105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Hoja2!$B$106</c:f>
              <c:strCache>
                <c:ptCount val="1"/>
                <c:pt idx="0">
                  <c:v>Máximo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Hoja2!$A$144:$A$150</c:f>
              <c:strCache>
                <c:ptCount val="7"/>
                <c:pt idx="0">
                  <c:v>Cumplimiento del objeto y alcance</c:v>
                </c:pt>
                <c:pt idx="1">
                  <c:v>Cumplimiento de las especificaciones técnicas</c:v>
                </c:pt>
                <c:pt idx="2">
                  <c:v>Calidad de los bienes y/o servicios y/u obras</c:v>
                </c:pt>
                <c:pt idx="3">
                  <c:v>Cumplimiento en los plazos de entrega</c:v>
                </c:pt>
                <c:pt idx="4">
                  <c:v>Entrega oportuna de las garantías y requisitos de perfeccionamiento y ejecución del contrato</c:v>
                </c:pt>
                <c:pt idx="5">
                  <c:v>Respuesta oportuna a los requerimientos del supervisor</c:v>
                </c:pt>
                <c:pt idx="6">
                  <c:v>Cumple con el pago oportuno de los salarios, prestaciones sociales y seguridad social (cuando aplique)</c:v>
                </c:pt>
              </c:strCache>
            </c:strRef>
          </c:cat>
          <c:val>
            <c:numRef>
              <c:f>Hoja2!$B$144:$B$150</c:f>
              <c:numCache>
                <c:formatCode>General</c:formatCode>
                <c:ptCount val="7"/>
                <c:pt idx="0">
                  <c:v>197</c:v>
                </c:pt>
                <c:pt idx="1">
                  <c:v>197</c:v>
                </c:pt>
                <c:pt idx="2">
                  <c:v>197</c:v>
                </c:pt>
                <c:pt idx="3">
                  <c:v>197</c:v>
                </c:pt>
                <c:pt idx="4">
                  <c:v>197</c:v>
                </c:pt>
                <c:pt idx="5">
                  <c:v>197</c:v>
                </c:pt>
                <c:pt idx="6">
                  <c:v>197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32-B343-A090-825D12988314}"/>
            </c:ext>
          </c:extLst>
        </c:ser>
        <c:ser>
          <c:idx val="1"/>
          <c:order val="1"/>
          <c:tx>
            <c:strRef>
              <c:f>Hoja2!$C$106</c:f>
              <c:strCache>
                <c:ptCount val="1"/>
                <c:pt idx="0">
                  <c:v>Mínimo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Hoja2!$A$144:$A$150</c:f>
              <c:strCache>
                <c:ptCount val="7"/>
                <c:pt idx="0">
                  <c:v>Cumplimiento del objeto y alcance</c:v>
                </c:pt>
                <c:pt idx="1">
                  <c:v>Cumplimiento de las especificaciones técnicas</c:v>
                </c:pt>
                <c:pt idx="2">
                  <c:v>Calidad de los bienes y/o servicios y/u obras</c:v>
                </c:pt>
                <c:pt idx="3">
                  <c:v>Cumplimiento en los plazos de entrega</c:v>
                </c:pt>
                <c:pt idx="4">
                  <c:v>Entrega oportuna de las garantías y requisitos de perfeccionamiento y ejecución del contrato</c:v>
                </c:pt>
                <c:pt idx="5">
                  <c:v>Respuesta oportuna a los requerimientos del supervisor</c:v>
                </c:pt>
                <c:pt idx="6">
                  <c:v>Cumple con el pago oportuno de los salarios, prestaciones sociales y seguridad social (cuando aplique)</c:v>
                </c:pt>
              </c:strCache>
            </c:strRef>
          </c:cat>
          <c:val>
            <c:numRef>
              <c:f>Hoja2!$C$144:$C$150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32-B343-A090-825D129883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453668680"/>
        <c:axId val="453665936"/>
      </c:barChart>
      <c:catAx>
        <c:axId val="453668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53665936"/>
        <c:crosses val="autoZero"/>
        <c:auto val="1"/>
        <c:lblAlgn val="ctr"/>
        <c:lblOffset val="100"/>
        <c:noMultiLvlLbl val="0"/>
      </c:catAx>
      <c:valAx>
        <c:axId val="45366593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53668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050" b="1" i="0" u="none" strike="noStrike" cap="all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UNIDAD ADMINISTRATIVA ESPECIAL DE GESTIÓN BIENES Y SERVICIOS</a:t>
            </a:r>
            <a:r>
              <a:rPr lang="es-CO" sz="1050" b="1" i="0" u="none" strike="noStrike" cap="all" baseline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endParaRPr lang="es-CO" sz="105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Hoja2!$B$106</c:f>
              <c:strCache>
                <c:ptCount val="1"/>
                <c:pt idx="0">
                  <c:v>Máximo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Hoja2!$A$327:$A$333</c:f>
              <c:strCache>
                <c:ptCount val="7"/>
                <c:pt idx="0">
                  <c:v>Cumplimiento del objeto y alcance</c:v>
                </c:pt>
                <c:pt idx="1">
                  <c:v>Cumplimiento de las especificaciones técnicas</c:v>
                </c:pt>
                <c:pt idx="2">
                  <c:v>Calidad de los bienes y/o servicios y/u obras</c:v>
                </c:pt>
                <c:pt idx="3">
                  <c:v>Cumplimiento en los plazos de entrega</c:v>
                </c:pt>
                <c:pt idx="4">
                  <c:v>Entrega oportuna de las garantías y requisitos de perfeccionamiento y ejecución del contrato</c:v>
                </c:pt>
                <c:pt idx="5">
                  <c:v>Respuesta oportuna a los requerimientos del supervisor</c:v>
                </c:pt>
                <c:pt idx="6">
                  <c:v>Cumple con el pago oportuno de los salarios, prestaciones sociales y seguridad social (cuando aplique)</c:v>
                </c:pt>
              </c:strCache>
            </c:strRef>
          </c:cat>
          <c:val>
            <c:numRef>
              <c:f>Hoja2!$B$327:$B$333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2B-6942-A3F8-E727CAEA8626}"/>
            </c:ext>
          </c:extLst>
        </c:ser>
        <c:ser>
          <c:idx val="1"/>
          <c:order val="1"/>
          <c:tx>
            <c:strRef>
              <c:f>Hoja2!$C$106</c:f>
              <c:strCache>
                <c:ptCount val="1"/>
                <c:pt idx="0">
                  <c:v>Mínimo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Hoja2!$A$327:$A$333</c:f>
              <c:strCache>
                <c:ptCount val="7"/>
                <c:pt idx="0">
                  <c:v>Cumplimiento del objeto y alcance</c:v>
                </c:pt>
                <c:pt idx="1">
                  <c:v>Cumplimiento de las especificaciones técnicas</c:v>
                </c:pt>
                <c:pt idx="2">
                  <c:v>Calidad de los bienes y/o servicios y/u obras</c:v>
                </c:pt>
                <c:pt idx="3">
                  <c:v>Cumplimiento en los plazos de entrega</c:v>
                </c:pt>
                <c:pt idx="4">
                  <c:v>Entrega oportuna de las garantías y requisitos de perfeccionamiento y ejecución del contrato</c:v>
                </c:pt>
                <c:pt idx="5">
                  <c:v>Respuesta oportuna a los requerimientos del supervisor</c:v>
                </c:pt>
                <c:pt idx="6">
                  <c:v>Cumple con el pago oportuno de los salarios, prestaciones sociales y seguridad social (cuando aplique)</c:v>
                </c:pt>
              </c:strCache>
            </c:strRef>
          </c:cat>
          <c:val>
            <c:numRef>
              <c:f>Hoja2!$C$327:$C$333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2B-6942-A3F8-E727CAEA86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601608504"/>
        <c:axId val="601609680"/>
      </c:barChart>
      <c:catAx>
        <c:axId val="601608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01609680"/>
        <c:crosses val="autoZero"/>
        <c:auto val="1"/>
        <c:lblAlgn val="ctr"/>
        <c:lblOffset val="100"/>
        <c:noMultiLvlLbl val="0"/>
      </c:catAx>
      <c:valAx>
        <c:axId val="601609680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01608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050" b="1" i="0" u="none" strike="noStrike" cap="all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UNIDAD ADMINISTRATIVA ESPECIAL TEATRO MUNICIPAL</a:t>
            </a:r>
            <a:r>
              <a:rPr lang="es-CO" sz="1050" b="1" i="0" u="none" strike="noStrike" cap="all" baseline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endParaRPr lang="es-CO" sz="105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Hoja2!$B$106</c:f>
              <c:strCache>
                <c:ptCount val="1"/>
                <c:pt idx="0">
                  <c:v>Máximo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Hoja2!$A$345:$A$351</c:f>
              <c:strCache>
                <c:ptCount val="7"/>
                <c:pt idx="0">
                  <c:v>Cumplimiento del objeto y alcance</c:v>
                </c:pt>
                <c:pt idx="1">
                  <c:v>Cumplimiento de las especificaciones técnicas</c:v>
                </c:pt>
                <c:pt idx="2">
                  <c:v>Calidad de los bienes y/o servicios y/u obras</c:v>
                </c:pt>
                <c:pt idx="3">
                  <c:v>Cumplimiento en los plazos de entrega</c:v>
                </c:pt>
                <c:pt idx="4">
                  <c:v>Entrega oportuna de las garantías y requisitos de perfeccionamiento y ejecución del contrato</c:v>
                </c:pt>
                <c:pt idx="5">
                  <c:v>Respuesta oportuna a los requerimientos del supervisor</c:v>
                </c:pt>
                <c:pt idx="6">
                  <c:v>Cumple con el pago oportuno de los salarios, prestaciones sociales y seguridad social (cuando aplique)</c:v>
                </c:pt>
              </c:strCache>
            </c:strRef>
          </c:cat>
          <c:val>
            <c:numRef>
              <c:f>Hoja2!$B$345:$B$351</c:f>
              <c:numCache>
                <c:formatCode>General</c:formatCode>
                <c:ptCount val="7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F4-2B45-9A65-CC031672EF45}"/>
            </c:ext>
          </c:extLst>
        </c:ser>
        <c:ser>
          <c:idx val="1"/>
          <c:order val="1"/>
          <c:tx>
            <c:strRef>
              <c:f>Hoja2!$C$106</c:f>
              <c:strCache>
                <c:ptCount val="1"/>
                <c:pt idx="0">
                  <c:v>Mínimo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Hoja2!$A$345:$A$351</c:f>
              <c:strCache>
                <c:ptCount val="7"/>
                <c:pt idx="0">
                  <c:v>Cumplimiento del objeto y alcance</c:v>
                </c:pt>
                <c:pt idx="1">
                  <c:v>Cumplimiento de las especificaciones técnicas</c:v>
                </c:pt>
                <c:pt idx="2">
                  <c:v>Calidad de los bienes y/o servicios y/u obras</c:v>
                </c:pt>
                <c:pt idx="3">
                  <c:v>Cumplimiento en los plazos de entrega</c:v>
                </c:pt>
                <c:pt idx="4">
                  <c:v>Entrega oportuna de las garantías y requisitos de perfeccionamiento y ejecución del contrato</c:v>
                </c:pt>
                <c:pt idx="5">
                  <c:v>Respuesta oportuna a los requerimientos del supervisor</c:v>
                </c:pt>
                <c:pt idx="6">
                  <c:v>Cumple con el pago oportuno de los salarios, prestaciones sociales y seguridad social (cuando aplique)</c:v>
                </c:pt>
              </c:strCache>
            </c:strRef>
          </c:cat>
          <c:val>
            <c:numRef>
              <c:f>Hoja2!$C$345:$C$351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F4-2B45-9A65-CC031672EF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603090432"/>
        <c:axId val="603093960"/>
      </c:barChart>
      <c:catAx>
        <c:axId val="6030904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03093960"/>
        <c:crosses val="autoZero"/>
        <c:auto val="1"/>
        <c:lblAlgn val="ctr"/>
        <c:lblOffset val="100"/>
        <c:noMultiLvlLbl val="0"/>
      </c:catAx>
      <c:valAx>
        <c:axId val="603093960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03090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200" b="1">
                <a:latin typeface="Arial" panose="020B0604020202020204" pitchFamily="34" charset="0"/>
                <a:cs typeface="Arial" panose="020B0604020202020204" pitchFamily="34" charset="0"/>
              </a:rPr>
              <a:t>NIVEL</a:t>
            </a:r>
            <a:r>
              <a:rPr lang="es-CO" sz="1200" b="1" baseline="0">
                <a:latin typeface="Arial" panose="020B0604020202020204" pitchFamily="34" charset="0"/>
                <a:cs typeface="Arial" panose="020B0604020202020204" pitchFamily="34" charset="0"/>
              </a:rPr>
              <a:t> DE CUMPLIMIENTO GENERAL</a:t>
            </a:r>
            <a:endParaRPr lang="es-CO" sz="1200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Hoja2!$B$39</c:f>
              <c:strCache>
                <c:ptCount val="1"/>
                <c:pt idx="0">
                  <c:v>Muy insatisfactorio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Hoja2!$C$39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36-D348-B14A-A642E69E8BD0}"/>
            </c:ext>
          </c:extLst>
        </c:ser>
        <c:ser>
          <c:idx val="1"/>
          <c:order val="1"/>
          <c:tx>
            <c:strRef>
              <c:f>Hoja2!$B$40</c:f>
              <c:strCache>
                <c:ptCount val="1"/>
                <c:pt idx="0">
                  <c:v>Insatisfactorio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Hoja2!$C$40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36-D348-B14A-A642E69E8BD0}"/>
            </c:ext>
          </c:extLst>
        </c:ser>
        <c:ser>
          <c:idx val="2"/>
          <c:order val="2"/>
          <c:tx>
            <c:strRef>
              <c:f>Hoja2!$B$41</c:f>
              <c:strCache>
                <c:ptCount val="1"/>
                <c:pt idx="0">
                  <c:v>Aceptable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Hoja2!$C$41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936-D348-B14A-A642E69E8BD0}"/>
            </c:ext>
          </c:extLst>
        </c:ser>
        <c:ser>
          <c:idx val="3"/>
          <c:order val="3"/>
          <c:tx>
            <c:strRef>
              <c:f>Hoja2!$B$42</c:f>
              <c:strCache>
                <c:ptCount val="1"/>
                <c:pt idx="0">
                  <c:v>Satisfactorio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Hoja2!$C$42</c:f>
              <c:numCache>
                <c:formatCode>General</c:formatCode>
                <c:ptCount val="1"/>
                <c:pt idx="0">
                  <c:v>1193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936-D348-B14A-A642E69E8BD0}"/>
            </c:ext>
          </c:extLst>
        </c:ser>
        <c:ser>
          <c:idx val="4"/>
          <c:order val="4"/>
          <c:tx>
            <c:strRef>
              <c:f>Hoja2!$B$43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110000"/>
                    <a:satMod val="105000"/>
                    <a:tint val="67000"/>
                  </a:schemeClr>
                </a:gs>
                <a:gs pos="50000">
                  <a:schemeClr val="accent5">
                    <a:lumMod val="105000"/>
                    <a:satMod val="103000"/>
                    <a:tint val="73000"/>
                  </a:schemeClr>
                </a:gs>
                <a:gs pos="100000">
                  <a:schemeClr val="accent5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5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Hoja2!$C$43</c:f>
              <c:numCache>
                <c:formatCode>General</c:formatCode>
                <c:ptCount val="1"/>
                <c:pt idx="0">
                  <c:v>1202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936-D348-B14A-A642E69E8B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49219440"/>
        <c:axId val="449213952"/>
      </c:barChart>
      <c:catAx>
        <c:axId val="44921944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49213952"/>
        <c:crosses val="autoZero"/>
        <c:auto val="1"/>
        <c:lblAlgn val="ctr"/>
        <c:lblOffset val="100"/>
        <c:noMultiLvlLbl val="0"/>
      </c:catAx>
      <c:valAx>
        <c:axId val="4492139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4921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050" b="1" i="0" u="none" strike="noStrike" cap="all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SECRETARIA DE CULTURA</a:t>
            </a:r>
            <a:r>
              <a:rPr lang="es-CO" sz="1050" b="1" i="0" u="none" strike="noStrike" cap="all" baseline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endParaRPr lang="es-CO" sz="105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Hoja2!$B$106</c:f>
              <c:strCache>
                <c:ptCount val="1"/>
                <c:pt idx="0">
                  <c:v>Máximo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Hoja2!$A$216:$A$222</c:f>
              <c:strCache>
                <c:ptCount val="7"/>
                <c:pt idx="0">
                  <c:v>Cumplimiento del objeto y alcance</c:v>
                </c:pt>
                <c:pt idx="1">
                  <c:v>Cumplimiento de las especificaciones técnicas</c:v>
                </c:pt>
                <c:pt idx="2">
                  <c:v>Calidad de los bienes y/o servicios y/u obras</c:v>
                </c:pt>
                <c:pt idx="3">
                  <c:v>Cumplimiento en los plazos de entrega</c:v>
                </c:pt>
                <c:pt idx="4">
                  <c:v>Entrega oportuna de las garantías y requisitos de perfeccionamiento y ejecución del contrato</c:v>
                </c:pt>
                <c:pt idx="5">
                  <c:v>Respuesta oportuna a los requerimientos del supervisor</c:v>
                </c:pt>
                <c:pt idx="6">
                  <c:v>Cumple con el pago oportuno de los salarios, prestaciones sociales y seguridad social (cuando aplique)</c:v>
                </c:pt>
              </c:strCache>
            </c:strRef>
          </c:cat>
          <c:val>
            <c:numRef>
              <c:f>Hoja2!$B$216:$B$222</c:f>
              <c:numCache>
                <c:formatCode>General</c:formatCode>
                <c:ptCount val="7"/>
                <c:pt idx="0">
                  <c:v>164</c:v>
                </c:pt>
                <c:pt idx="1">
                  <c:v>164</c:v>
                </c:pt>
                <c:pt idx="2">
                  <c:v>164</c:v>
                </c:pt>
                <c:pt idx="3">
                  <c:v>163</c:v>
                </c:pt>
                <c:pt idx="4">
                  <c:v>163</c:v>
                </c:pt>
                <c:pt idx="5">
                  <c:v>164</c:v>
                </c:pt>
                <c:pt idx="6">
                  <c:v>164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79-2B47-80A7-96094E571C20}"/>
            </c:ext>
          </c:extLst>
        </c:ser>
        <c:ser>
          <c:idx val="1"/>
          <c:order val="1"/>
          <c:tx>
            <c:strRef>
              <c:f>Hoja2!$C$106</c:f>
              <c:strCache>
                <c:ptCount val="1"/>
                <c:pt idx="0">
                  <c:v>Mínimo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5.2151238591915281E-3"/>
                  <c:y val="-1.5470988647720498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A79-2B47-80A7-96094E571C20}"/>
                </c:ext>
              </c:extLst>
            </c:dLbl>
            <c:dLbl>
              <c:idx val="1"/>
              <c:layout>
                <c:manualLayout>
                  <c:x val="5.215123859191528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A79-2B47-80A7-96094E571C20}"/>
                </c:ext>
              </c:extLst>
            </c:dLbl>
            <c:dLbl>
              <c:idx val="2"/>
              <c:layout>
                <c:manualLayout>
                  <c:x val="5.215123859191528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A79-2B47-80A7-96094E571C20}"/>
                </c:ext>
              </c:extLst>
            </c:dLbl>
            <c:dLbl>
              <c:idx val="3"/>
              <c:layout>
                <c:manualLayout>
                  <c:x val="6.9534984789220806E-3"/>
                  <c:y val="-4.21940928270042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A79-2B47-80A7-96094E571C20}"/>
                </c:ext>
              </c:extLst>
            </c:dLbl>
            <c:dLbl>
              <c:idx val="4"/>
              <c:layout>
                <c:manualLayout>
                  <c:x val="5.215123859191528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A79-2B47-80A7-96094E571C20}"/>
                </c:ext>
              </c:extLst>
            </c:dLbl>
            <c:dLbl>
              <c:idx val="5"/>
              <c:layout>
                <c:manualLayout>
                  <c:x val="6.953498478922208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A79-2B47-80A7-96094E571C20}"/>
                </c:ext>
              </c:extLst>
            </c:dLbl>
            <c:dLbl>
              <c:idx val="6"/>
              <c:layout>
                <c:manualLayout>
                  <c:x val="6.953498478922208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A79-2B47-80A7-96094E571C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Hoja2!$A$216:$A$222</c:f>
              <c:strCache>
                <c:ptCount val="7"/>
                <c:pt idx="0">
                  <c:v>Cumplimiento del objeto y alcance</c:v>
                </c:pt>
                <c:pt idx="1">
                  <c:v>Cumplimiento de las especificaciones técnicas</c:v>
                </c:pt>
                <c:pt idx="2">
                  <c:v>Calidad de los bienes y/o servicios y/u obras</c:v>
                </c:pt>
                <c:pt idx="3">
                  <c:v>Cumplimiento en los plazos de entrega</c:v>
                </c:pt>
                <c:pt idx="4">
                  <c:v>Entrega oportuna de las garantías y requisitos de perfeccionamiento y ejecución del contrato</c:v>
                </c:pt>
                <c:pt idx="5">
                  <c:v>Respuesta oportuna a los requerimientos del supervisor</c:v>
                </c:pt>
                <c:pt idx="6">
                  <c:v>Cumple con el pago oportuno de los salarios, prestaciones sociales y seguridad social (cuando aplique)</c:v>
                </c:pt>
              </c:strCache>
            </c:strRef>
          </c:cat>
          <c:val>
            <c:numRef>
              <c:f>Hoja2!$C$216:$C$222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A79-2B47-80A7-96094E571C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330523128"/>
        <c:axId val="330532928"/>
      </c:barChart>
      <c:catAx>
        <c:axId val="330523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30532928"/>
        <c:crosses val="autoZero"/>
        <c:auto val="1"/>
        <c:lblAlgn val="ctr"/>
        <c:lblOffset val="100"/>
        <c:noMultiLvlLbl val="0"/>
      </c:catAx>
      <c:valAx>
        <c:axId val="330532928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30523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050" b="1" i="0" u="none" strike="noStrike" cap="all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SECRETARÍA DE GESTIÓN DEL RIESGO EMERGENCIAS Y DESASTRES</a:t>
            </a:r>
            <a:r>
              <a:rPr lang="es-CO" sz="1050" b="1" i="0" u="none" strike="noStrike" cap="all" baseline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endParaRPr lang="es-CO" sz="105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Hoja2!$B$106</c:f>
              <c:strCache>
                <c:ptCount val="1"/>
                <c:pt idx="0">
                  <c:v>Máximo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Hoja2!$A$271:$A$277</c:f>
              <c:strCache>
                <c:ptCount val="7"/>
                <c:pt idx="0">
                  <c:v>Cumplimiento del objeto y alcance</c:v>
                </c:pt>
                <c:pt idx="1">
                  <c:v>Cumplimiento de las especificaciones técnicas</c:v>
                </c:pt>
                <c:pt idx="2">
                  <c:v>Calidad de los bienes y/o servicios y/u obras</c:v>
                </c:pt>
                <c:pt idx="3">
                  <c:v>Cumplimiento en los plazos de entrega</c:v>
                </c:pt>
                <c:pt idx="4">
                  <c:v>Entrega oportuna de las garantías y requisitos de perfeccionamiento y ejecución del contrato</c:v>
                </c:pt>
                <c:pt idx="5">
                  <c:v>Respuesta oportuna a los requerimientos del supervisor</c:v>
                </c:pt>
                <c:pt idx="6">
                  <c:v>Cumple con el pago oportuno de los salarios, prestaciones sociales y seguridad social (cuando aplique)</c:v>
                </c:pt>
              </c:strCache>
            </c:strRef>
          </c:cat>
          <c:val>
            <c:numRef>
              <c:f>Hoja2!$B$271:$B$277</c:f>
              <c:numCache>
                <c:formatCode>General</c:formatCode>
                <c:ptCount val="7"/>
                <c:pt idx="0">
                  <c:v>31</c:v>
                </c:pt>
                <c:pt idx="1">
                  <c:v>31</c:v>
                </c:pt>
                <c:pt idx="2">
                  <c:v>31</c:v>
                </c:pt>
                <c:pt idx="3">
                  <c:v>31</c:v>
                </c:pt>
                <c:pt idx="4">
                  <c:v>31</c:v>
                </c:pt>
                <c:pt idx="5">
                  <c:v>31</c:v>
                </c:pt>
                <c:pt idx="6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F0-5E4E-B410-5DD8DE386A71}"/>
            </c:ext>
          </c:extLst>
        </c:ser>
        <c:ser>
          <c:idx val="1"/>
          <c:order val="1"/>
          <c:tx>
            <c:strRef>
              <c:f>Hoja2!$C$106</c:f>
              <c:strCache>
                <c:ptCount val="1"/>
                <c:pt idx="0">
                  <c:v>Mínimo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Hoja2!$A$271:$A$277</c:f>
              <c:strCache>
                <c:ptCount val="7"/>
                <c:pt idx="0">
                  <c:v>Cumplimiento del objeto y alcance</c:v>
                </c:pt>
                <c:pt idx="1">
                  <c:v>Cumplimiento de las especificaciones técnicas</c:v>
                </c:pt>
                <c:pt idx="2">
                  <c:v>Calidad de los bienes y/o servicios y/u obras</c:v>
                </c:pt>
                <c:pt idx="3">
                  <c:v>Cumplimiento en los plazos de entrega</c:v>
                </c:pt>
                <c:pt idx="4">
                  <c:v>Entrega oportuna de las garantías y requisitos de perfeccionamiento y ejecución del contrato</c:v>
                </c:pt>
                <c:pt idx="5">
                  <c:v>Respuesta oportuna a los requerimientos del supervisor</c:v>
                </c:pt>
                <c:pt idx="6">
                  <c:v>Cumple con el pago oportuno de los salarios, prestaciones sociales y seguridad social (cuando aplique)</c:v>
                </c:pt>
              </c:strCache>
            </c:strRef>
          </c:cat>
          <c:val>
            <c:numRef>
              <c:f>Hoja2!$C$271:$C$277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F0-5E4E-B410-5DD8DE386A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330519992"/>
        <c:axId val="330520776"/>
      </c:barChart>
      <c:catAx>
        <c:axId val="330519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30520776"/>
        <c:crosses val="autoZero"/>
        <c:auto val="1"/>
        <c:lblAlgn val="ctr"/>
        <c:lblOffset val="100"/>
        <c:noMultiLvlLbl val="0"/>
      </c:catAx>
      <c:valAx>
        <c:axId val="330520776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30519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050" b="1" i="0" u="none" strike="noStrike" cap="all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SECRETARIA DE INFRAESTRUCTURA</a:t>
            </a:r>
            <a:r>
              <a:rPr lang="es-CO" sz="1050" b="1" i="0" u="none" strike="noStrike" cap="all" baseline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endParaRPr lang="es-CO" sz="105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Hoja2!$B$106</c:f>
              <c:strCache>
                <c:ptCount val="1"/>
                <c:pt idx="0">
                  <c:v>Máximo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Hoja2!$A$309:$A$315</c:f>
              <c:strCache>
                <c:ptCount val="7"/>
                <c:pt idx="0">
                  <c:v>Cumplimiento del objeto y alcance</c:v>
                </c:pt>
                <c:pt idx="1">
                  <c:v>Cumplimiento de las especificaciones técnicas</c:v>
                </c:pt>
                <c:pt idx="2">
                  <c:v>Calidad de los bienes y/o servicios y/u obras</c:v>
                </c:pt>
                <c:pt idx="3">
                  <c:v>Cumplimiento en los plazos de entrega</c:v>
                </c:pt>
                <c:pt idx="4">
                  <c:v>Entrega oportuna de las garantías y requisitos de perfeccionamiento y ejecución del contrato</c:v>
                </c:pt>
                <c:pt idx="5">
                  <c:v>Respuesta oportuna a los requerimientos del supervisor</c:v>
                </c:pt>
                <c:pt idx="6">
                  <c:v>Cumple con el pago oportuno de los salarios, prestaciones sociales y seguridad social (cuando aplique)</c:v>
                </c:pt>
              </c:strCache>
            </c:strRef>
          </c:cat>
          <c:val>
            <c:numRef>
              <c:f>Hoja2!$B$309:$B$315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B5-9B4D-A3DA-7D6C21E98482}"/>
            </c:ext>
          </c:extLst>
        </c:ser>
        <c:ser>
          <c:idx val="1"/>
          <c:order val="1"/>
          <c:tx>
            <c:strRef>
              <c:f>Hoja2!$C$106</c:f>
              <c:strCache>
                <c:ptCount val="1"/>
                <c:pt idx="0">
                  <c:v>Mínimo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Hoja2!$A$309:$A$315</c:f>
              <c:strCache>
                <c:ptCount val="7"/>
                <c:pt idx="0">
                  <c:v>Cumplimiento del objeto y alcance</c:v>
                </c:pt>
                <c:pt idx="1">
                  <c:v>Cumplimiento de las especificaciones técnicas</c:v>
                </c:pt>
                <c:pt idx="2">
                  <c:v>Calidad de los bienes y/o servicios y/u obras</c:v>
                </c:pt>
                <c:pt idx="3">
                  <c:v>Cumplimiento en los plazos de entrega</c:v>
                </c:pt>
                <c:pt idx="4">
                  <c:v>Entrega oportuna de las garantías y requisitos de perfeccionamiento y ejecución del contrato</c:v>
                </c:pt>
                <c:pt idx="5">
                  <c:v>Respuesta oportuna a los requerimientos del supervisor</c:v>
                </c:pt>
                <c:pt idx="6">
                  <c:v>Cumple con el pago oportuno de los salarios, prestaciones sociales y seguridad social (cuando aplique)</c:v>
                </c:pt>
              </c:strCache>
            </c:strRef>
          </c:cat>
          <c:val>
            <c:numRef>
              <c:f>Hoja2!$C$309:$C$315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B5-9B4D-A3DA-7D6C21E984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610933616"/>
        <c:axId val="610934400"/>
      </c:barChart>
      <c:catAx>
        <c:axId val="610933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10934400"/>
        <c:crosses val="autoZero"/>
        <c:auto val="1"/>
        <c:lblAlgn val="ctr"/>
        <c:lblOffset val="100"/>
        <c:noMultiLvlLbl val="0"/>
      </c:catAx>
      <c:valAx>
        <c:axId val="610934400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10933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050" b="1" i="0" u="none" strike="noStrike" cap="all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DEPARTAMENTO ADMINISTRATIVO DE HACIENDA MUNICIPAL</a:t>
            </a:r>
            <a:r>
              <a:rPr lang="es-CO" sz="1050" b="1" i="0" u="none" strike="noStrike" cap="all" baseline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endParaRPr lang="es-CO" sz="105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Hoja2!$B$106</c:f>
              <c:strCache>
                <c:ptCount val="1"/>
                <c:pt idx="0">
                  <c:v>Máximo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Hoja2!$A$179:$A$185</c:f>
              <c:strCache>
                <c:ptCount val="7"/>
                <c:pt idx="0">
                  <c:v>Cumplimiento del objeto y alcance</c:v>
                </c:pt>
                <c:pt idx="1">
                  <c:v>Cumplimiento de las especificaciones técnicas</c:v>
                </c:pt>
                <c:pt idx="2">
                  <c:v>Calidad de los bienes y/o servicios y/u obras</c:v>
                </c:pt>
                <c:pt idx="3">
                  <c:v>Cumplimiento en los plazos de entrega</c:v>
                </c:pt>
                <c:pt idx="4">
                  <c:v>Entrega oportuna de las garantías y requisitos de perfeccionamiento y ejecución del contrato</c:v>
                </c:pt>
                <c:pt idx="5">
                  <c:v>Respuesta oportuna a los requerimientos del supervisor</c:v>
                </c:pt>
                <c:pt idx="6">
                  <c:v>Cumple con el pago oportuno de los salarios, prestaciones sociales y seguridad social (cuando aplique)</c:v>
                </c:pt>
              </c:strCache>
            </c:strRef>
          </c:cat>
          <c:val>
            <c:numRef>
              <c:f>Hoja2!$B$179:$B$185</c:f>
              <c:numCache>
                <c:formatCode>General</c:formatCode>
                <c:ptCount val="7"/>
                <c:pt idx="0">
                  <c:v>285</c:v>
                </c:pt>
                <c:pt idx="1">
                  <c:v>285</c:v>
                </c:pt>
                <c:pt idx="2">
                  <c:v>285</c:v>
                </c:pt>
                <c:pt idx="3">
                  <c:v>283</c:v>
                </c:pt>
                <c:pt idx="4">
                  <c:v>285</c:v>
                </c:pt>
                <c:pt idx="5">
                  <c:v>285</c:v>
                </c:pt>
                <c:pt idx="6">
                  <c:v>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06-F545-9A09-4CA008021309}"/>
            </c:ext>
          </c:extLst>
        </c:ser>
        <c:ser>
          <c:idx val="1"/>
          <c:order val="1"/>
          <c:tx>
            <c:strRef>
              <c:f>Hoja2!$C$106</c:f>
              <c:strCache>
                <c:ptCount val="1"/>
                <c:pt idx="0">
                  <c:v>Mínimo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5.2151238591916557E-3"/>
                  <c:y val="-4.21940928270042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06-F545-9A09-4CA008021309}"/>
                </c:ext>
              </c:extLst>
            </c:dLbl>
            <c:dLbl>
              <c:idx val="1"/>
              <c:layout>
                <c:manualLayout>
                  <c:x val="5.2151238591916557E-3"/>
                  <c:y val="-7.73549432386024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F06-F545-9A09-4CA008021309}"/>
                </c:ext>
              </c:extLst>
            </c:dLbl>
            <c:dLbl>
              <c:idx val="2"/>
              <c:layout>
                <c:manualLayout>
                  <c:x val="8.6918730986527588E-3"/>
                  <c:y val="-7.73549432386024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F06-F545-9A09-4CA008021309}"/>
                </c:ext>
              </c:extLst>
            </c:dLbl>
            <c:dLbl>
              <c:idx val="3"/>
              <c:layout>
                <c:manualLayout>
                  <c:x val="8.6918730986526322E-3"/>
                  <c:y val="-7.73549432386024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F06-F545-9A09-4CA008021309}"/>
                </c:ext>
              </c:extLst>
            </c:dLbl>
            <c:dLbl>
              <c:idx val="4"/>
              <c:layout>
                <c:manualLayout>
                  <c:x val="6.953498478922208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F06-F545-9A09-4CA008021309}"/>
                </c:ext>
              </c:extLst>
            </c:dLbl>
            <c:dLbl>
              <c:idx val="5"/>
              <c:layout>
                <c:manualLayout>
                  <c:x val="5.2151238591916557E-3"/>
                  <c:y val="-7.73549432386024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F06-F545-9A09-4CA008021309}"/>
                </c:ext>
              </c:extLst>
            </c:dLbl>
            <c:dLbl>
              <c:idx val="6"/>
              <c:layout>
                <c:manualLayout>
                  <c:x val="5.2151238591916557E-3"/>
                  <c:y val="-3.867747161930124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F06-F545-9A09-4CA0080213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Hoja2!$A$179:$A$185</c:f>
              <c:strCache>
                <c:ptCount val="7"/>
                <c:pt idx="0">
                  <c:v>Cumplimiento del objeto y alcance</c:v>
                </c:pt>
                <c:pt idx="1">
                  <c:v>Cumplimiento de las especificaciones técnicas</c:v>
                </c:pt>
                <c:pt idx="2">
                  <c:v>Calidad de los bienes y/o servicios y/u obras</c:v>
                </c:pt>
                <c:pt idx="3">
                  <c:v>Cumplimiento en los plazos de entrega</c:v>
                </c:pt>
                <c:pt idx="4">
                  <c:v>Entrega oportuna de las garantías y requisitos de perfeccionamiento y ejecución del contrato</c:v>
                </c:pt>
                <c:pt idx="5">
                  <c:v>Respuesta oportuna a los requerimientos del supervisor</c:v>
                </c:pt>
                <c:pt idx="6">
                  <c:v>Cumple con el pago oportuno de los salarios, prestaciones sociales y seguridad social (cuando aplique)</c:v>
                </c:pt>
              </c:strCache>
            </c:strRef>
          </c:cat>
          <c:val>
            <c:numRef>
              <c:f>Hoja2!$C$179:$C$185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F06-F545-9A09-4CA0080213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453667112"/>
        <c:axId val="453667504"/>
      </c:barChart>
      <c:catAx>
        <c:axId val="453667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53667504"/>
        <c:crosses val="autoZero"/>
        <c:auto val="1"/>
        <c:lblAlgn val="ctr"/>
        <c:lblOffset val="100"/>
        <c:noMultiLvlLbl val="0"/>
      </c:catAx>
      <c:valAx>
        <c:axId val="453667504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53667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050" b="1" i="0" u="none" strike="noStrike" cap="all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SECRETARIA DE DEPORTE Y RECREACIÓN</a:t>
            </a:r>
            <a:r>
              <a:rPr lang="es-CO" sz="1050" b="1" i="0" u="none" strike="noStrike" cap="all" baseline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endParaRPr lang="es-CO" sz="105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Hoja2!$B$106</c:f>
              <c:strCache>
                <c:ptCount val="1"/>
                <c:pt idx="0">
                  <c:v>Máximo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Hoja2!$A$235:$A$241</c:f>
              <c:strCache>
                <c:ptCount val="7"/>
                <c:pt idx="0">
                  <c:v>Cumplimiento del objeto y alcance</c:v>
                </c:pt>
                <c:pt idx="1">
                  <c:v>Cumplimiento de las especificaciones técnicas</c:v>
                </c:pt>
                <c:pt idx="2">
                  <c:v>Calidad de los bienes y/o servicios y/u obras</c:v>
                </c:pt>
                <c:pt idx="3">
                  <c:v>Cumplimiento en los plazos de entrega</c:v>
                </c:pt>
                <c:pt idx="4">
                  <c:v>Entrega oportuna de las garantías y requisitos de perfeccionamiento y ejecución del contrato</c:v>
                </c:pt>
                <c:pt idx="5">
                  <c:v>Respuesta oportuna a los requerimientos del supervisor</c:v>
                </c:pt>
                <c:pt idx="6">
                  <c:v>Cumple con el pago oportuno de los salarios, prestaciones sociales y seguridad social (cuando aplique)</c:v>
                </c:pt>
              </c:strCache>
            </c:strRef>
          </c:cat>
          <c:val>
            <c:numRef>
              <c:f>Hoja2!$B$235:$B$241</c:f>
              <c:numCache>
                <c:formatCode>General</c:formatCode>
                <c:ptCount val="7"/>
                <c:pt idx="0">
                  <c:v>180</c:v>
                </c:pt>
                <c:pt idx="1">
                  <c:v>180</c:v>
                </c:pt>
                <c:pt idx="2">
                  <c:v>180</c:v>
                </c:pt>
                <c:pt idx="3">
                  <c:v>180</c:v>
                </c:pt>
                <c:pt idx="4">
                  <c:v>180</c:v>
                </c:pt>
                <c:pt idx="5">
                  <c:v>180</c:v>
                </c:pt>
                <c:pt idx="6">
                  <c:v>180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8D-AF43-AB6A-2AEFB6AA8B8F}"/>
            </c:ext>
          </c:extLst>
        </c:ser>
        <c:ser>
          <c:idx val="1"/>
          <c:order val="1"/>
          <c:tx>
            <c:strRef>
              <c:f>Hoja2!$C$106</c:f>
              <c:strCache>
                <c:ptCount val="1"/>
                <c:pt idx="0">
                  <c:v>Mínimo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Hoja2!$A$235:$A$241</c:f>
              <c:strCache>
                <c:ptCount val="7"/>
                <c:pt idx="0">
                  <c:v>Cumplimiento del objeto y alcance</c:v>
                </c:pt>
                <c:pt idx="1">
                  <c:v>Cumplimiento de las especificaciones técnicas</c:v>
                </c:pt>
                <c:pt idx="2">
                  <c:v>Calidad de los bienes y/o servicios y/u obras</c:v>
                </c:pt>
                <c:pt idx="3">
                  <c:v>Cumplimiento en los plazos de entrega</c:v>
                </c:pt>
                <c:pt idx="4">
                  <c:v>Entrega oportuna de las garantías y requisitos de perfeccionamiento y ejecución del contrato</c:v>
                </c:pt>
                <c:pt idx="5">
                  <c:v>Respuesta oportuna a los requerimientos del supervisor</c:v>
                </c:pt>
                <c:pt idx="6">
                  <c:v>Cumple con el pago oportuno de los salarios, prestaciones sociales y seguridad social (cuando aplique)</c:v>
                </c:pt>
              </c:strCache>
            </c:strRef>
          </c:cat>
          <c:val>
            <c:numRef>
              <c:f>Hoja2!$C$235:$C$241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8D-AF43-AB6A-2AEFB6AA8B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597861840"/>
        <c:axId val="597863800"/>
      </c:barChart>
      <c:catAx>
        <c:axId val="597861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97863800"/>
        <c:crosses val="autoZero"/>
        <c:auto val="1"/>
        <c:lblAlgn val="ctr"/>
        <c:lblOffset val="100"/>
        <c:noMultiLvlLbl val="0"/>
      </c:catAx>
      <c:valAx>
        <c:axId val="597863800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97861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050" b="1" i="0" u="none" strike="noStrike" cap="all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SECRETARIA DE DESARROLLO TERRITORIAL Y PARTICIPACIÓN</a:t>
            </a:r>
            <a:r>
              <a:rPr lang="es-CO" sz="1050" b="1" i="0" u="none" strike="noStrike" cap="all" baseline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endParaRPr lang="es-CO" sz="105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Hoja2!$B$106</c:f>
              <c:strCache>
                <c:ptCount val="1"/>
                <c:pt idx="0">
                  <c:v>Máximo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Hoja2!$A$253:$A$259</c:f>
              <c:strCache>
                <c:ptCount val="7"/>
                <c:pt idx="0">
                  <c:v>Cumplimiento del objeto y alcance</c:v>
                </c:pt>
                <c:pt idx="1">
                  <c:v>Cumplimiento de las especificaciones técnicas</c:v>
                </c:pt>
                <c:pt idx="2">
                  <c:v>Calidad de los bienes y/o servicios y/u obras</c:v>
                </c:pt>
                <c:pt idx="3">
                  <c:v>Cumplimiento en los plazos de entrega</c:v>
                </c:pt>
                <c:pt idx="4">
                  <c:v>Entrega oportuna de las garantías y requisitos de perfeccionamiento y ejecución del contrato</c:v>
                </c:pt>
                <c:pt idx="5">
                  <c:v>Respuesta oportuna a los requerimientos del supervisor</c:v>
                </c:pt>
                <c:pt idx="6">
                  <c:v>Cumple con el pago oportuno de los salarios, prestaciones sociales y seguridad social (cuando aplique)</c:v>
                </c:pt>
              </c:strCache>
            </c:strRef>
          </c:cat>
          <c:val>
            <c:numRef>
              <c:f>Hoja2!$B$253:$B$259</c:f>
              <c:numCache>
                <c:formatCode>General</c:formatCode>
                <c:ptCount val="7"/>
                <c:pt idx="0">
                  <c:v>212</c:v>
                </c:pt>
                <c:pt idx="1">
                  <c:v>212</c:v>
                </c:pt>
                <c:pt idx="2">
                  <c:v>210</c:v>
                </c:pt>
                <c:pt idx="3">
                  <c:v>210</c:v>
                </c:pt>
                <c:pt idx="4">
                  <c:v>211</c:v>
                </c:pt>
                <c:pt idx="5">
                  <c:v>208</c:v>
                </c:pt>
                <c:pt idx="6">
                  <c:v>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7B-C64F-8D2A-0422061EF1BB}"/>
            </c:ext>
          </c:extLst>
        </c:ser>
        <c:ser>
          <c:idx val="1"/>
          <c:order val="1"/>
          <c:tx>
            <c:strRef>
              <c:f>Hoja2!$C$106</c:f>
              <c:strCache>
                <c:ptCount val="1"/>
                <c:pt idx="0">
                  <c:v>Mínimo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953498478922208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A7B-C64F-8D2A-0422061EF1BB}"/>
                </c:ext>
              </c:extLst>
            </c:dLbl>
            <c:dLbl>
              <c:idx val="1"/>
              <c:layout>
                <c:manualLayout>
                  <c:x val="6.9534984789222081E-3"/>
                  <c:y val="-7.73549432386024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A7B-C64F-8D2A-0422061EF1BB}"/>
                </c:ext>
              </c:extLst>
            </c:dLbl>
            <c:dLbl>
              <c:idx val="2"/>
              <c:layout>
                <c:manualLayout>
                  <c:x val="1.0430247718383311E-2"/>
                  <c:y val="-7.73549432386024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A7B-C64F-8D2A-0422061EF1BB}"/>
                </c:ext>
              </c:extLst>
            </c:dLbl>
            <c:dLbl>
              <c:idx val="3"/>
              <c:layout>
                <c:manualLayout>
                  <c:x val="8.6918730986527588E-3"/>
                  <c:y val="8.43881856540076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A7B-C64F-8D2A-0422061EF1BB}"/>
                </c:ext>
              </c:extLst>
            </c:dLbl>
            <c:dLbl>
              <c:idx val="4"/>
              <c:layout>
                <c:manualLayout>
                  <c:x val="6.953498478922080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A7B-C64F-8D2A-0422061EF1BB}"/>
                </c:ext>
              </c:extLst>
            </c:dLbl>
            <c:dLbl>
              <c:idx val="5"/>
              <c:layout>
                <c:manualLayout>
                  <c:x val="1.564537157757484E-2"/>
                  <c:y val="-7.73549432386024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A7B-C64F-8D2A-0422061EF1BB}"/>
                </c:ext>
              </c:extLst>
            </c:dLbl>
            <c:dLbl>
              <c:idx val="6"/>
              <c:layout>
                <c:manualLayout>
                  <c:x val="3.3029117774880358E-2"/>
                  <c:y val="-3.867747161930124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A7B-C64F-8D2A-0422061EF1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Hoja2!$A$253:$A$259</c:f>
              <c:strCache>
                <c:ptCount val="7"/>
                <c:pt idx="0">
                  <c:v>Cumplimiento del objeto y alcance</c:v>
                </c:pt>
                <c:pt idx="1">
                  <c:v>Cumplimiento de las especificaciones técnicas</c:v>
                </c:pt>
                <c:pt idx="2">
                  <c:v>Calidad de los bienes y/o servicios y/u obras</c:v>
                </c:pt>
                <c:pt idx="3">
                  <c:v>Cumplimiento en los plazos de entrega</c:v>
                </c:pt>
                <c:pt idx="4">
                  <c:v>Entrega oportuna de las garantías y requisitos de perfeccionamiento y ejecución del contrato</c:v>
                </c:pt>
                <c:pt idx="5">
                  <c:v>Respuesta oportuna a los requerimientos del supervisor</c:v>
                </c:pt>
                <c:pt idx="6">
                  <c:v>Cumple con el pago oportuno de los salarios, prestaciones sociales y seguridad social (cuando aplique)</c:v>
                </c:pt>
              </c:strCache>
            </c:strRef>
          </c:cat>
          <c:val>
            <c:numRef>
              <c:f>Hoja2!$C$253:$C$259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4</c:v>
                </c:pt>
                <c:pt idx="6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A7B-C64F-8D2A-0422061EF1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597859880"/>
        <c:axId val="597860272"/>
      </c:barChart>
      <c:catAx>
        <c:axId val="597859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97860272"/>
        <c:crosses val="autoZero"/>
        <c:auto val="1"/>
        <c:lblAlgn val="ctr"/>
        <c:lblOffset val="100"/>
        <c:noMultiLvlLbl val="0"/>
      </c:catAx>
      <c:valAx>
        <c:axId val="597860272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97859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050" b="1" i="0" u="none" strike="noStrike" cap="all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SECRETARIA DE GOBIERNO</a:t>
            </a:r>
            <a:r>
              <a:rPr lang="es-CO" sz="1050" b="1" i="0" u="none" strike="noStrike" cap="all" baseline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endParaRPr lang="es-CO" sz="105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Hoja2!$B$106</c:f>
              <c:strCache>
                <c:ptCount val="1"/>
                <c:pt idx="0">
                  <c:v>Máximo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Hoja2!$A$290:$A$296</c:f>
              <c:strCache>
                <c:ptCount val="7"/>
                <c:pt idx="0">
                  <c:v>Cumplimiento del objeto y alcance</c:v>
                </c:pt>
                <c:pt idx="1">
                  <c:v>Cumplimiento de las especificaciones técnicas</c:v>
                </c:pt>
                <c:pt idx="2">
                  <c:v>Calidad de los bienes y/o servicios y/u obras</c:v>
                </c:pt>
                <c:pt idx="3">
                  <c:v>Cumplimiento en los plazos de entrega</c:v>
                </c:pt>
                <c:pt idx="4">
                  <c:v>Entrega oportuna de las garantías y requisitos de perfeccionamiento y ejecución del contrato</c:v>
                </c:pt>
                <c:pt idx="5">
                  <c:v>Respuesta oportuna a los requerimientos del supervisor</c:v>
                </c:pt>
                <c:pt idx="6">
                  <c:v>Cumple con el pago oportuno de los salarios, prestaciones sociales y seguridad social (cuando aplique)</c:v>
                </c:pt>
              </c:strCache>
            </c:strRef>
          </c:cat>
          <c:val>
            <c:numRef>
              <c:f>Hoja2!$B$290:$B$296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7C-A547-B6B1-564D4C73A1BA}"/>
            </c:ext>
          </c:extLst>
        </c:ser>
        <c:ser>
          <c:idx val="1"/>
          <c:order val="1"/>
          <c:tx>
            <c:strRef>
              <c:f>Hoja2!$C$106</c:f>
              <c:strCache>
                <c:ptCount val="1"/>
                <c:pt idx="0">
                  <c:v>Mínimo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Hoja2!$A$290:$A$296</c:f>
              <c:strCache>
                <c:ptCount val="7"/>
                <c:pt idx="0">
                  <c:v>Cumplimiento del objeto y alcance</c:v>
                </c:pt>
                <c:pt idx="1">
                  <c:v>Cumplimiento de las especificaciones técnicas</c:v>
                </c:pt>
                <c:pt idx="2">
                  <c:v>Calidad de los bienes y/o servicios y/u obras</c:v>
                </c:pt>
                <c:pt idx="3">
                  <c:v>Cumplimiento en los plazos de entrega</c:v>
                </c:pt>
                <c:pt idx="4">
                  <c:v>Entrega oportuna de las garantías y requisitos de perfeccionamiento y ejecución del contrato</c:v>
                </c:pt>
                <c:pt idx="5">
                  <c:v>Respuesta oportuna a los requerimientos del supervisor</c:v>
                </c:pt>
                <c:pt idx="6">
                  <c:v>Cumple con el pago oportuno de los salarios, prestaciones sociales y seguridad social (cuando aplique)</c:v>
                </c:pt>
              </c:strCache>
            </c:strRef>
          </c:cat>
          <c:val>
            <c:numRef>
              <c:f>Hoja2!$C$290:$C$296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7C-A547-B6B1-564D4C73A1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610923424"/>
        <c:axId val="610929696"/>
      </c:barChart>
      <c:catAx>
        <c:axId val="610923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10929696"/>
        <c:crosses val="autoZero"/>
        <c:auto val="1"/>
        <c:lblAlgn val="ctr"/>
        <c:lblOffset val="100"/>
        <c:noMultiLvlLbl val="0"/>
      </c:catAx>
      <c:valAx>
        <c:axId val="610929696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10923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050" b="1" i="0" u="none" strike="noStrike" cap="all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DEPARTAMENTO ADMINISTRATIVO DE CONTROL DISCIPLINARIO INTERNO</a:t>
            </a:r>
            <a:r>
              <a:rPr lang="es-CO" sz="1050" b="1" i="0" u="none" strike="noStrike" cap="all" baseline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endParaRPr lang="es-CO" sz="105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Hoja2!$B$106</c:f>
              <c:strCache>
                <c:ptCount val="1"/>
                <c:pt idx="0">
                  <c:v>Máximo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Hoja2!$A$126:$A$132</c:f>
              <c:strCache>
                <c:ptCount val="7"/>
                <c:pt idx="0">
                  <c:v>Cumplimiento del objeto y alcance</c:v>
                </c:pt>
                <c:pt idx="1">
                  <c:v>Cumplimiento de las especificaciones técnicas</c:v>
                </c:pt>
                <c:pt idx="2">
                  <c:v>Calidad de los bienes y/o servicios y/u obras</c:v>
                </c:pt>
                <c:pt idx="3">
                  <c:v>Cumplimiento en los plazos de entrega</c:v>
                </c:pt>
                <c:pt idx="4">
                  <c:v>Entrega oportuna de las garantías y requisitos de perfeccionamiento y ejecución del contrato</c:v>
                </c:pt>
                <c:pt idx="5">
                  <c:v>Respuesta oportuna a los requerimientos del supervisor</c:v>
                </c:pt>
                <c:pt idx="6">
                  <c:v>Cumple con el pago oportuno de los salarios, prestaciones sociales y seguridad social (cuando aplique)</c:v>
                </c:pt>
              </c:strCache>
            </c:strRef>
          </c:cat>
          <c:val>
            <c:numRef>
              <c:f>Hoja2!$B$126:$B$132</c:f>
              <c:numCache>
                <c:formatCode>General</c:formatCode>
                <c:ptCount val="7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C3-124C-A9C8-2146C4037670}"/>
            </c:ext>
          </c:extLst>
        </c:ser>
        <c:ser>
          <c:idx val="1"/>
          <c:order val="1"/>
          <c:tx>
            <c:strRef>
              <c:f>Hoja2!$C$106</c:f>
              <c:strCache>
                <c:ptCount val="1"/>
                <c:pt idx="0">
                  <c:v>Mínimo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Hoja2!$A$126:$A$132</c:f>
              <c:strCache>
                <c:ptCount val="7"/>
                <c:pt idx="0">
                  <c:v>Cumplimiento del objeto y alcance</c:v>
                </c:pt>
                <c:pt idx="1">
                  <c:v>Cumplimiento de las especificaciones técnicas</c:v>
                </c:pt>
                <c:pt idx="2">
                  <c:v>Calidad de los bienes y/o servicios y/u obras</c:v>
                </c:pt>
                <c:pt idx="3">
                  <c:v>Cumplimiento en los plazos de entrega</c:v>
                </c:pt>
                <c:pt idx="4">
                  <c:v>Entrega oportuna de las garantías y requisitos de perfeccionamiento y ejecución del contrato</c:v>
                </c:pt>
                <c:pt idx="5">
                  <c:v>Respuesta oportuna a los requerimientos del supervisor</c:v>
                </c:pt>
                <c:pt idx="6">
                  <c:v>Cumple con el pago oportuno de los salarios, prestaciones sociales y seguridad social (cuando aplique)</c:v>
                </c:pt>
              </c:strCache>
            </c:strRef>
          </c:cat>
          <c:val>
            <c:numRef>
              <c:f>Hoja2!$C$126:$C$132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C3-124C-A9C8-2146C40376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601603408"/>
        <c:axId val="601604192"/>
      </c:barChart>
      <c:catAx>
        <c:axId val="6016034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01604192"/>
        <c:crosses val="autoZero"/>
        <c:auto val="1"/>
        <c:lblAlgn val="ctr"/>
        <c:lblOffset val="100"/>
        <c:noMultiLvlLbl val="0"/>
      </c:catAx>
      <c:valAx>
        <c:axId val="60160419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01603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2019-07-01T00:00:00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6E0E99-9B32-5540-9492-757DDDE8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2647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REVALUACIÓN DE PROVEEDORES</vt:lpstr>
    </vt:vector>
  </TitlesOfParts>
  <Company/>
  <LinksUpToDate>false</LinksUpToDate>
  <CharactersWithSpaces>17173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REVALUACIÓN DE PROVEEDORES</dc:title>
  <dc:subject>SUBDIRECCIÓN GESTIÓN DEL CONOCIMIENTO Y LA INNOVACIÓN</dc:subject>
  <dc:creator>Rua Garcia, Cesar Amado</dc:creator>
  <cp:keywords/>
  <dc:description/>
  <cp:lastModifiedBy>faysuly manrique libreros</cp:lastModifiedBy>
  <cp:revision>2</cp:revision>
  <dcterms:created xsi:type="dcterms:W3CDTF">2019-12-28T00:08:00Z</dcterms:created>
  <dcterms:modified xsi:type="dcterms:W3CDTF">2019-12-28T00:08:00Z</dcterms:modified>
</cp:coreProperties>
</file>