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31" w:rsidRPr="00264A35" w:rsidRDefault="004F6D93" w:rsidP="005F5331">
      <w:pPr>
        <w:pStyle w:val="Default"/>
        <w:rPr>
          <w:b/>
        </w:rPr>
      </w:pPr>
      <w:r w:rsidRPr="00264A35">
        <w:rPr>
          <w:b/>
        </w:rPr>
        <w:t xml:space="preserve">RENDICIÓN DE CUENTAS II semestre 2015 </w:t>
      </w:r>
    </w:p>
    <w:p w:rsidR="004F6D93" w:rsidRDefault="004F6D93" w:rsidP="005F5331">
      <w:pPr>
        <w:pStyle w:val="Default"/>
      </w:pPr>
    </w:p>
    <w:p w:rsidR="00D6711A" w:rsidRDefault="00F00B31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</w:t>
      </w:r>
      <w:r w:rsidR="005D2FD4">
        <w:rPr>
          <w:rFonts w:ascii="Arial" w:hAnsi="Arial" w:cs="Arial"/>
          <w:sz w:val="24"/>
          <w:szCs w:val="24"/>
        </w:rPr>
        <w:t>l cierre de</w:t>
      </w:r>
      <w:r>
        <w:rPr>
          <w:rFonts w:ascii="Arial" w:hAnsi="Arial" w:cs="Arial"/>
          <w:sz w:val="24"/>
          <w:szCs w:val="24"/>
        </w:rPr>
        <w:t xml:space="preserve"> la primera cohorte </w:t>
      </w:r>
      <w:r w:rsidR="00D6711A" w:rsidRPr="009A15A0">
        <w:rPr>
          <w:rFonts w:ascii="Arial" w:hAnsi="Arial" w:cs="Arial"/>
          <w:sz w:val="24"/>
          <w:szCs w:val="24"/>
        </w:rPr>
        <w:t>de rendició</w:t>
      </w:r>
      <w:r>
        <w:rPr>
          <w:rFonts w:ascii="Arial" w:hAnsi="Arial" w:cs="Arial"/>
          <w:sz w:val="24"/>
          <w:szCs w:val="24"/>
        </w:rPr>
        <w:t xml:space="preserve">n de cuentas 2015 II semestre </w:t>
      </w:r>
      <w:r w:rsidR="00D6711A" w:rsidRPr="009A15A0">
        <w:rPr>
          <w:rFonts w:ascii="Arial" w:hAnsi="Arial" w:cs="Arial"/>
          <w:sz w:val="24"/>
          <w:szCs w:val="24"/>
        </w:rPr>
        <w:t>publicado en la página web de la Secretaria de Educación Municipal</w:t>
      </w:r>
      <w:r>
        <w:rPr>
          <w:rFonts w:ascii="Arial" w:hAnsi="Arial" w:cs="Arial"/>
          <w:sz w:val="24"/>
          <w:szCs w:val="24"/>
        </w:rPr>
        <w:t>,</w:t>
      </w:r>
      <w:r w:rsidR="009A1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 instituciones e</w:t>
      </w:r>
      <w:r w:rsidR="00D6711A" w:rsidRPr="009A15A0">
        <w:rPr>
          <w:rFonts w:ascii="Arial" w:hAnsi="Arial" w:cs="Arial"/>
          <w:sz w:val="24"/>
          <w:szCs w:val="24"/>
        </w:rPr>
        <w:t>ducativas</w:t>
      </w:r>
      <w:r>
        <w:rPr>
          <w:rFonts w:ascii="Arial" w:hAnsi="Arial" w:cs="Arial"/>
          <w:sz w:val="24"/>
          <w:szCs w:val="24"/>
        </w:rPr>
        <w:t xml:space="preserve"> oficiales</w:t>
      </w:r>
      <w:r w:rsidR="00D6711A" w:rsidRPr="009A15A0">
        <w:rPr>
          <w:rFonts w:ascii="Arial" w:hAnsi="Arial" w:cs="Arial"/>
          <w:sz w:val="24"/>
          <w:szCs w:val="24"/>
        </w:rPr>
        <w:t xml:space="preserve"> se </w:t>
      </w:r>
      <w:r w:rsidR="009A15A0" w:rsidRPr="009A15A0">
        <w:rPr>
          <w:rFonts w:ascii="Arial" w:hAnsi="Arial" w:cs="Arial"/>
          <w:sz w:val="24"/>
          <w:szCs w:val="24"/>
        </w:rPr>
        <w:t>articularon</w:t>
      </w:r>
      <w:r w:rsidR="00D6711A" w:rsidRPr="009A15A0">
        <w:rPr>
          <w:rFonts w:ascii="Arial" w:hAnsi="Arial" w:cs="Arial"/>
          <w:sz w:val="24"/>
          <w:szCs w:val="24"/>
        </w:rPr>
        <w:t xml:space="preserve"> presentando </w:t>
      </w:r>
      <w:r w:rsidR="005D2FD4">
        <w:rPr>
          <w:rFonts w:ascii="Arial" w:hAnsi="Arial" w:cs="Arial"/>
          <w:sz w:val="24"/>
          <w:szCs w:val="24"/>
        </w:rPr>
        <w:t>el</w:t>
      </w:r>
      <w:r w:rsidR="00D6711A" w:rsidRPr="009A15A0">
        <w:rPr>
          <w:rFonts w:ascii="Arial" w:hAnsi="Arial" w:cs="Arial"/>
          <w:sz w:val="24"/>
          <w:szCs w:val="24"/>
        </w:rPr>
        <w:t xml:space="preserve"> informe </w:t>
      </w:r>
      <w:r w:rsidR="00823D2C">
        <w:rPr>
          <w:rFonts w:ascii="Arial" w:hAnsi="Arial" w:cs="Arial"/>
          <w:sz w:val="24"/>
          <w:szCs w:val="24"/>
        </w:rPr>
        <w:t xml:space="preserve">según </w:t>
      </w:r>
      <w:r w:rsidR="00D6711A" w:rsidRPr="009A15A0">
        <w:rPr>
          <w:rFonts w:ascii="Arial" w:hAnsi="Arial" w:cs="Arial"/>
          <w:sz w:val="24"/>
          <w:szCs w:val="24"/>
        </w:rPr>
        <w:t>la Resolución 4143.0.21.7338 de septiembre 01 de 2014</w:t>
      </w:r>
      <w:r w:rsidR="009A15A0">
        <w:rPr>
          <w:rFonts w:ascii="Arial" w:hAnsi="Arial" w:cs="Arial"/>
          <w:sz w:val="24"/>
          <w:szCs w:val="24"/>
        </w:rPr>
        <w:t>.</w:t>
      </w:r>
    </w:p>
    <w:p w:rsidR="009A15A0" w:rsidRPr="009A15A0" w:rsidRDefault="009A15A0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Dichas instituciones son:</w:t>
      </w:r>
    </w:p>
    <w:p w:rsidR="005F5331" w:rsidRPr="009A15A0" w:rsidRDefault="005F5331" w:rsidP="009A15A0">
      <w:pPr>
        <w:pStyle w:val="Default"/>
        <w:spacing w:line="276" w:lineRule="auto"/>
        <w:jc w:val="both"/>
      </w:pPr>
      <w:r w:rsidRPr="009A15A0">
        <w:t xml:space="preserve"> </w:t>
      </w:r>
    </w:p>
    <w:p w:rsidR="00F82DB5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FRANCISCO DE PAULA SANTANDER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JOAQUIN DE CAYZEDO Y CUERO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SANTO TOMAS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DIEZ DE MAYO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SIETE DE AGOSTO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NAVARRO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SANTA CECILIA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JOSE HOLGUIN GARCES</w:t>
      </w:r>
    </w:p>
    <w:p w:rsidR="005F5331" w:rsidRPr="004F6D93" w:rsidRDefault="005F5331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POLITECNICO MUNICIPAL DE CALI</w:t>
      </w:r>
    </w:p>
    <w:p w:rsidR="006D2D16" w:rsidRPr="004F6D93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ALVARO ECHEVERRY PEREA</w:t>
      </w:r>
    </w:p>
    <w:p w:rsidR="006D2D16" w:rsidRPr="004F6D93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GUILLERMO VALENCIA</w:t>
      </w:r>
    </w:p>
    <w:p w:rsidR="006D2D16" w:rsidRPr="004F6D93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EUSTAQUIO PALACIOS</w:t>
      </w:r>
    </w:p>
    <w:p w:rsidR="006D2D16" w:rsidRPr="004F6D93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INCOLBALLET</w:t>
      </w:r>
    </w:p>
    <w:p w:rsidR="006D2D16" w:rsidRPr="004F6D93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LAS AMERICAS</w:t>
      </w:r>
    </w:p>
    <w:p w:rsidR="006D2D16" w:rsidRPr="004F6D93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6D93">
        <w:rPr>
          <w:rFonts w:ascii="Arial" w:hAnsi="Arial" w:cs="Arial"/>
        </w:rPr>
        <w:t>SAAVEDRA GALINDO</w:t>
      </w:r>
    </w:p>
    <w:p w:rsidR="006D2D16" w:rsidRPr="00823D2C" w:rsidRDefault="006D2D16" w:rsidP="004F6D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6D93">
        <w:rPr>
          <w:rFonts w:ascii="Arial" w:hAnsi="Arial" w:cs="Arial"/>
        </w:rPr>
        <w:t>LUIS FERNANDO CAICEDO</w:t>
      </w:r>
    </w:p>
    <w:p w:rsidR="00823D2C" w:rsidRPr="004F6D93" w:rsidRDefault="00823D2C" w:rsidP="00823D2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3F14" w:rsidRDefault="00823D2C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 revisión de los informes, se encuentra que </w:t>
      </w:r>
      <w:r w:rsidR="001850E6" w:rsidRPr="009A15A0">
        <w:rPr>
          <w:rFonts w:ascii="Arial" w:hAnsi="Arial" w:cs="Arial"/>
          <w:sz w:val="24"/>
          <w:szCs w:val="24"/>
        </w:rPr>
        <w:t>Institu</w:t>
      </w:r>
      <w:r w:rsidR="009D6EF3">
        <w:rPr>
          <w:rFonts w:ascii="Arial" w:hAnsi="Arial" w:cs="Arial"/>
          <w:sz w:val="24"/>
          <w:szCs w:val="24"/>
        </w:rPr>
        <w:t xml:space="preserve">ciones educativas </w:t>
      </w:r>
      <w:r w:rsidR="001850E6" w:rsidRPr="009A15A0">
        <w:rPr>
          <w:rFonts w:ascii="Arial" w:hAnsi="Arial" w:cs="Arial"/>
          <w:sz w:val="24"/>
          <w:szCs w:val="24"/>
        </w:rPr>
        <w:t>como Francisco de P</w:t>
      </w:r>
      <w:r w:rsidR="00FF3829" w:rsidRPr="009A15A0">
        <w:rPr>
          <w:rFonts w:ascii="Arial" w:hAnsi="Arial" w:cs="Arial"/>
          <w:sz w:val="24"/>
          <w:szCs w:val="24"/>
        </w:rPr>
        <w:t>aula Santander, Santa Cecilia, José Holguín Garcés</w:t>
      </w:r>
      <w:r w:rsidR="00D6711A" w:rsidRPr="009A15A0">
        <w:rPr>
          <w:rFonts w:ascii="Arial" w:hAnsi="Arial" w:cs="Arial"/>
          <w:sz w:val="24"/>
          <w:szCs w:val="24"/>
        </w:rPr>
        <w:t xml:space="preserve">, Las Américas, Eustaquio Palacios </w:t>
      </w:r>
      <w:r w:rsidR="009A15A0">
        <w:rPr>
          <w:rFonts w:ascii="Arial" w:hAnsi="Arial" w:cs="Arial"/>
          <w:sz w:val="24"/>
          <w:szCs w:val="24"/>
        </w:rPr>
        <w:t xml:space="preserve">entre otras, </w:t>
      </w:r>
      <w:r w:rsidR="00FF3829" w:rsidRPr="009A15A0">
        <w:rPr>
          <w:rFonts w:ascii="Arial" w:hAnsi="Arial" w:cs="Arial"/>
          <w:sz w:val="24"/>
          <w:szCs w:val="24"/>
        </w:rPr>
        <w:t>con población</w:t>
      </w:r>
      <w:r w:rsidR="001850E6" w:rsidRPr="009A15A0">
        <w:rPr>
          <w:rFonts w:ascii="Arial" w:hAnsi="Arial" w:cs="Arial"/>
          <w:sz w:val="24"/>
          <w:szCs w:val="24"/>
        </w:rPr>
        <w:t xml:space="preserve"> estudiantil mayor a </w:t>
      </w:r>
      <w:r w:rsidR="009D6EF3">
        <w:rPr>
          <w:rFonts w:ascii="Arial" w:hAnsi="Arial" w:cs="Arial"/>
          <w:sz w:val="24"/>
          <w:szCs w:val="24"/>
        </w:rPr>
        <w:t>1.500 niños y</w:t>
      </w:r>
      <w:r w:rsidR="00FF3829" w:rsidRPr="009A15A0">
        <w:rPr>
          <w:rFonts w:ascii="Arial" w:hAnsi="Arial" w:cs="Arial"/>
          <w:sz w:val="24"/>
          <w:szCs w:val="24"/>
        </w:rPr>
        <w:t xml:space="preserve"> niñas</w:t>
      </w:r>
      <w:r w:rsidR="009A15A0">
        <w:rPr>
          <w:rFonts w:ascii="Arial" w:hAnsi="Arial" w:cs="Arial"/>
          <w:sz w:val="24"/>
          <w:szCs w:val="24"/>
        </w:rPr>
        <w:t xml:space="preserve"> </w:t>
      </w:r>
      <w:r w:rsidR="001850E6" w:rsidRPr="009A15A0">
        <w:rPr>
          <w:rFonts w:ascii="Arial" w:hAnsi="Arial" w:cs="Arial"/>
          <w:sz w:val="24"/>
          <w:szCs w:val="24"/>
        </w:rPr>
        <w:t>asignan parte del presupuesto anual</w:t>
      </w:r>
      <w:r w:rsidR="005D2FD4">
        <w:rPr>
          <w:rFonts w:ascii="Arial" w:hAnsi="Arial" w:cs="Arial"/>
          <w:sz w:val="24"/>
          <w:szCs w:val="24"/>
        </w:rPr>
        <w:t>,</w:t>
      </w:r>
      <w:r w:rsidR="001850E6" w:rsidRPr="009A15A0">
        <w:rPr>
          <w:rFonts w:ascii="Arial" w:hAnsi="Arial" w:cs="Arial"/>
          <w:sz w:val="24"/>
          <w:szCs w:val="24"/>
        </w:rPr>
        <w:t xml:space="preserve"> en </w:t>
      </w:r>
      <w:r w:rsidR="00FF3829" w:rsidRPr="009A15A0">
        <w:rPr>
          <w:rFonts w:ascii="Arial" w:hAnsi="Arial" w:cs="Arial"/>
          <w:sz w:val="24"/>
          <w:szCs w:val="24"/>
        </w:rPr>
        <w:t>actividades pe</w:t>
      </w:r>
      <w:r w:rsidR="00F00B31">
        <w:rPr>
          <w:rFonts w:ascii="Arial" w:hAnsi="Arial" w:cs="Arial"/>
          <w:sz w:val="24"/>
          <w:szCs w:val="24"/>
        </w:rPr>
        <w:t>dagógicas</w:t>
      </w:r>
      <w:r w:rsidR="006D1198">
        <w:rPr>
          <w:rFonts w:ascii="Arial" w:hAnsi="Arial" w:cs="Arial"/>
          <w:sz w:val="24"/>
          <w:szCs w:val="24"/>
        </w:rPr>
        <w:t>, culturales</w:t>
      </w:r>
      <w:r w:rsidR="00F00B31">
        <w:rPr>
          <w:rFonts w:ascii="Arial" w:hAnsi="Arial" w:cs="Arial"/>
          <w:sz w:val="24"/>
          <w:szCs w:val="24"/>
        </w:rPr>
        <w:t xml:space="preserve"> y </w:t>
      </w:r>
      <w:r w:rsidR="006D1198">
        <w:rPr>
          <w:rFonts w:ascii="Arial" w:hAnsi="Arial" w:cs="Arial"/>
          <w:sz w:val="24"/>
          <w:szCs w:val="24"/>
        </w:rPr>
        <w:t xml:space="preserve">diversos </w:t>
      </w:r>
      <w:r w:rsidR="00F00B31">
        <w:rPr>
          <w:rFonts w:ascii="Arial" w:hAnsi="Arial" w:cs="Arial"/>
          <w:sz w:val="24"/>
          <w:szCs w:val="24"/>
        </w:rPr>
        <w:t>proyectos</w:t>
      </w:r>
      <w:r w:rsidR="006D1198">
        <w:rPr>
          <w:rFonts w:ascii="Arial" w:hAnsi="Arial" w:cs="Arial"/>
          <w:sz w:val="24"/>
          <w:szCs w:val="24"/>
        </w:rPr>
        <w:t xml:space="preserve"> </w:t>
      </w:r>
      <w:r w:rsidR="005D2FD4">
        <w:rPr>
          <w:rFonts w:ascii="Arial" w:hAnsi="Arial" w:cs="Arial"/>
          <w:sz w:val="24"/>
          <w:szCs w:val="24"/>
        </w:rPr>
        <w:t>educativos</w:t>
      </w:r>
      <w:r w:rsidR="00C93F4C">
        <w:rPr>
          <w:rFonts w:ascii="Arial" w:hAnsi="Arial" w:cs="Arial"/>
          <w:sz w:val="24"/>
          <w:szCs w:val="24"/>
        </w:rPr>
        <w:t xml:space="preserve"> que favorezcan la calidad de la educación.</w:t>
      </w:r>
    </w:p>
    <w:p w:rsidR="006D1198" w:rsidRDefault="00C93F4C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 s</w:t>
      </w:r>
      <w:r w:rsidR="002B5C90">
        <w:rPr>
          <w:rFonts w:ascii="Arial" w:hAnsi="Arial" w:cs="Arial"/>
          <w:sz w:val="24"/>
          <w:szCs w:val="24"/>
        </w:rPr>
        <w:t>egún lo que se reporta en la distribución de gastos</w:t>
      </w:r>
      <w:r>
        <w:rPr>
          <w:rFonts w:ascii="Arial" w:hAnsi="Arial" w:cs="Arial"/>
          <w:sz w:val="24"/>
          <w:szCs w:val="24"/>
        </w:rPr>
        <w:t xml:space="preserve">, </w:t>
      </w:r>
      <w:r w:rsidR="006D1198">
        <w:rPr>
          <w:rFonts w:ascii="Arial" w:hAnsi="Arial" w:cs="Arial"/>
          <w:sz w:val="24"/>
          <w:szCs w:val="24"/>
        </w:rPr>
        <w:t xml:space="preserve">el principal ítem al que se le destinan los recursos es para mantenimiento de las instituciones educativas y todo lo relacionado al funcionamiento de la misma como </w:t>
      </w:r>
      <w:r w:rsidR="00683F14">
        <w:rPr>
          <w:rFonts w:ascii="Arial" w:hAnsi="Arial" w:cs="Arial"/>
          <w:sz w:val="24"/>
          <w:szCs w:val="24"/>
        </w:rPr>
        <w:t xml:space="preserve">enseres, suministros y materiales, además del rubro destinado a cubrir </w:t>
      </w:r>
      <w:r w:rsidR="000F702C">
        <w:rPr>
          <w:rFonts w:ascii="Arial" w:hAnsi="Arial" w:cs="Arial"/>
          <w:sz w:val="24"/>
          <w:szCs w:val="24"/>
        </w:rPr>
        <w:t>los honorarios profesionales y servicios d</w:t>
      </w:r>
      <w:r w:rsidR="00683F14">
        <w:rPr>
          <w:rFonts w:ascii="Arial" w:hAnsi="Arial" w:cs="Arial"/>
          <w:sz w:val="24"/>
          <w:szCs w:val="24"/>
        </w:rPr>
        <w:t>e apoyo</w:t>
      </w:r>
      <w:r w:rsidR="000F702C">
        <w:rPr>
          <w:rFonts w:ascii="Arial" w:hAnsi="Arial" w:cs="Arial"/>
          <w:sz w:val="24"/>
          <w:szCs w:val="24"/>
        </w:rPr>
        <w:t>.</w:t>
      </w:r>
    </w:p>
    <w:p w:rsidR="00027F3F" w:rsidRDefault="000F702C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señalar que s</w:t>
      </w:r>
      <w:r w:rsidR="00D6711A" w:rsidRPr="009A15A0">
        <w:rPr>
          <w:rFonts w:ascii="Arial" w:hAnsi="Arial" w:cs="Arial"/>
          <w:sz w:val="24"/>
          <w:szCs w:val="24"/>
        </w:rPr>
        <w:t>ólo 4 de esas 16 Instituciones dejan ver en su informe la eficiencia interna de su institución, datos que se consider</w:t>
      </w:r>
      <w:r w:rsidR="001F5D69">
        <w:rPr>
          <w:rFonts w:ascii="Arial" w:hAnsi="Arial" w:cs="Arial"/>
          <w:sz w:val="24"/>
          <w:szCs w:val="24"/>
        </w:rPr>
        <w:t xml:space="preserve">an </w:t>
      </w:r>
      <w:r w:rsidR="00027F3F">
        <w:rPr>
          <w:rFonts w:ascii="Arial" w:hAnsi="Arial" w:cs="Arial"/>
          <w:sz w:val="24"/>
          <w:szCs w:val="24"/>
        </w:rPr>
        <w:t>trascendentales</w:t>
      </w:r>
      <w:r w:rsidR="00D81534">
        <w:rPr>
          <w:rFonts w:ascii="Arial" w:hAnsi="Arial" w:cs="Arial"/>
          <w:sz w:val="24"/>
          <w:szCs w:val="24"/>
        </w:rPr>
        <w:t xml:space="preserve"> </w:t>
      </w:r>
      <w:r w:rsidR="00027F3F">
        <w:rPr>
          <w:rFonts w:ascii="Arial" w:hAnsi="Arial" w:cs="Arial"/>
          <w:sz w:val="24"/>
          <w:szCs w:val="24"/>
        </w:rPr>
        <w:t xml:space="preserve"> porque muestran la capacidad de la IE para retener la población estudiantil matriculada hasta que terminen sus grados establecidos y la promoción de los mismos de un grado a otro con fluidez, e</w:t>
      </w:r>
      <w:r w:rsidR="000C6D06">
        <w:rPr>
          <w:rFonts w:ascii="Arial" w:hAnsi="Arial" w:cs="Arial"/>
          <w:sz w:val="24"/>
          <w:szCs w:val="24"/>
        </w:rPr>
        <w:t>l r</w:t>
      </w:r>
      <w:r w:rsidR="00402A20">
        <w:rPr>
          <w:rFonts w:ascii="Arial" w:hAnsi="Arial" w:cs="Arial"/>
          <w:sz w:val="24"/>
          <w:szCs w:val="24"/>
        </w:rPr>
        <w:t>esto</w:t>
      </w:r>
      <w:r w:rsidR="00027F3F">
        <w:rPr>
          <w:rFonts w:ascii="Arial" w:hAnsi="Arial" w:cs="Arial"/>
          <w:sz w:val="24"/>
          <w:szCs w:val="24"/>
        </w:rPr>
        <w:t xml:space="preserve"> de las instituciones</w:t>
      </w:r>
      <w:r w:rsidR="00AE615F">
        <w:rPr>
          <w:rFonts w:ascii="Arial" w:hAnsi="Arial" w:cs="Arial"/>
          <w:sz w:val="24"/>
          <w:szCs w:val="24"/>
        </w:rPr>
        <w:t xml:space="preserve"> só</w:t>
      </w:r>
      <w:r w:rsidR="00402A20">
        <w:rPr>
          <w:rFonts w:ascii="Arial" w:hAnsi="Arial" w:cs="Arial"/>
          <w:sz w:val="24"/>
          <w:szCs w:val="24"/>
        </w:rPr>
        <w:t>lo reportan inf</w:t>
      </w:r>
      <w:r w:rsidR="00027F3F">
        <w:rPr>
          <w:rFonts w:ascii="Arial" w:hAnsi="Arial" w:cs="Arial"/>
          <w:sz w:val="24"/>
          <w:szCs w:val="24"/>
        </w:rPr>
        <w:t>ormación de fondo</w:t>
      </w:r>
      <w:r w:rsidR="00AE615F">
        <w:rPr>
          <w:rFonts w:ascii="Arial" w:hAnsi="Arial" w:cs="Arial"/>
          <w:sz w:val="24"/>
          <w:szCs w:val="24"/>
        </w:rPr>
        <w:t>s</w:t>
      </w:r>
      <w:r w:rsidR="00027F3F">
        <w:rPr>
          <w:rFonts w:ascii="Arial" w:hAnsi="Arial" w:cs="Arial"/>
          <w:sz w:val="24"/>
          <w:szCs w:val="24"/>
        </w:rPr>
        <w:t xml:space="preserve"> de servicios.</w:t>
      </w:r>
    </w:p>
    <w:p w:rsidR="001F5D69" w:rsidRDefault="00027F3F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documentos también se evidencia las a</w:t>
      </w:r>
      <w:r w:rsidR="00402A20">
        <w:rPr>
          <w:rFonts w:ascii="Arial" w:hAnsi="Arial" w:cs="Arial"/>
          <w:sz w:val="24"/>
          <w:szCs w:val="24"/>
        </w:rPr>
        <w:t>cciones y resultados</w:t>
      </w:r>
      <w:bookmarkStart w:id="0" w:name="_GoBack"/>
      <w:bookmarkEnd w:id="0"/>
      <w:r w:rsidR="00402A20">
        <w:rPr>
          <w:rFonts w:ascii="Arial" w:hAnsi="Arial" w:cs="Arial"/>
          <w:sz w:val="24"/>
          <w:szCs w:val="24"/>
        </w:rPr>
        <w:t xml:space="preserve"> producto de </w:t>
      </w:r>
      <w:r>
        <w:rPr>
          <w:rFonts w:ascii="Arial" w:hAnsi="Arial" w:cs="Arial"/>
          <w:sz w:val="24"/>
          <w:szCs w:val="24"/>
        </w:rPr>
        <w:t>la</w:t>
      </w:r>
      <w:r w:rsidR="00402A20">
        <w:rPr>
          <w:rFonts w:ascii="Arial" w:hAnsi="Arial" w:cs="Arial"/>
          <w:sz w:val="24"/>
          <w:szCs w:val="24"/>
        </w:rPr>
        <w:t xml:space="preserve"> gestión </w:t>
      </w:r>
      <w:r w:rsidR="00EC76BD">
        <w:rPr>
          <w:rFonts w:ascii="Arial" w:hAnsi="Arial" w:cs="Arial"/>
          <w:sz w:val="24"/>
          <w:szCs w:val="24"/>
        </w:rPr>
        <w:t xml:space="preserve">con la comunidad con proyectos sociales y también la gestión directiva de cada institución educativa en cabeza del rector o rectora a cargo y el respectivo personal docente. </w:t>
      </w:r>
    </w:p>
    <w:p w:rsidR="001F5D69" w:rsidRPr="009A15A0" w:rsidRDefault="001F5D69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D06" w:rsidRDefault="00027F3F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</w:t>
      </w:r>
      <w:r w:rsidR="00D6711A" w:rsidRPr="009A15A0">
        <w:rPr>
          <w:rFonts w:ascii="Arial" w:hAnsi="Arial" w:cs="Arial"/>
          <w:sz w:val="24"/>
          <w:szCs w:val="24"/>
        </w:rPr>
        <w:t xml:space="preserve"> se encuentra 3 instituciones</w:t>
      </w:r>
      <w:r w:rsidR="004B6C3E">
        <w:rPr>
          <w:rFonts w:ascii="Arial" w:hAnsi="Arial" w:cs="Arial"/>
          <w:sz w:val="24"/>
          <w:szCs w:val="24"/>
        </w:rPr>
        <w:t xml:space="preserve"> que</w:t>
      </w:r>
      <w:r w:rsidR="00D6711A" w:rsidRPr="009A15A0">
        <w:rPr>
          <w:rFonts w:ascii="Arial" w:hAnsi="Arial" w:cs="Arial"/>
          <w:sz w:val="24"/>
          <w:szCs w:val="24"/>
        </w:rPr>
        <w:t xml:space="preserve"> no reportan </w:t>
      </w:r>
      <w:r w:rsidR="00053CA1">
        <w:rPr>
          <w:rFonts w:ascii="Arial" w:hAnsi="Arial" w:cs="Arial"/>
          <w:sz w:val="24"/>
          <w:szCs w:val="24"/>
        </w:rPr>
        <w:t xml:space="preserve">la </w:t>
      </w:r>
      <w:r w:rsidR="00D6711A" w:rsidRPr="009A15A0">
        <w:rPr>
          <w:rFonts w:ascii="Arial" w:hAnsi="Arial" w:cs="Arial"/>
          <w:sz w:val="24"/>
          <w:szCs w:val="24"/>
        </w:rPr>
        <w:t>información</w:t>
      </w:r>
      <w:r w:rsidR="000C6D06">
        <w:rPr>
          <w:rFonts w:ascii="Arial" w:hAnsi="Arial" w:cs="Arial"/>
          <w:sz w:val="24"/>
          <w:szCs w:val="24"/>
        </w:rPr>
        <w:t xml:space="preserve"> </w:t>
      </w:r>
      <w:r w:rsidR="00EC76BD">
        <w:rPr>
          <w:rFonts w:ascii="Arial" w:hAnsi="Arial" w:cs="Arial"/>
          <w:sz w:val="24"/>
          <w:szCs w:val="24"/>
        </w:rPr>
        <w:t>suficiente</w:t>
      </w:r>
      <w:r w:rsidR="004E72B7">
        <w:rPr>
          <w:rFonts w:ascii="Arial" w:hAnsi="Arial" w:cs="Arial"/>
          <w:sz w:val="24"/>
          <w:szCs w:val="24"/>
        </w:rPr>
        <w:t>, como es el caso de la IEO Diez de Mayo que si bien es cierto describen las actividades realizadas en pro de la gestión administrativa y financiera no se presenta</w:t>
      </w:r>
      <w:r w:rsidR="00053CA1">
        <w:rPr>
          <w:rFonts w:ascii="Arial" w:hAnsi="Arial" w:cs="Arial"/>
          <w:sz w:val="24"/>
          <w:szCs w:val="24"/>
        </w:rPr>
        <w:t>n cifras de</w:t>
      </w:r>
      <w:r w:rsidR="004E72B7">
        <w:rPr>
          <w:rFonts w:ascii="Arial" w:hAnsi="Arial" w:cs="Arial"/>
          <w:sz w:val="24"/>
          <w:szCs w:val="24"/>
        </w:rPr>
        <w:t xml:space="preserve"> la distribución del</w:t>
      </w:r>
      <w:r w:rsidR="00053CA1">
        <w:rPr>
          <w:rFonts w:ascii="Arial" w:hAnsi="Arial" w:cs="Arial"/>
          <w:sz w:val="24"/>
          <w:szCs w:val="24"/>
        </w:rPr>
        <w:t xml:space="preserve"> presupuesto com</w:t>
      </w:r>
      <w:r w:rsidR="00EC76BD">
        <w:rPr>
          <w:rFonts w:ascii="Arial" w:hAnsi="Arial" w:cs="Arial"/>
          <w:sz w:val="24"/>
          <w:szCs w:val="24"/>
        </w:rPr>
        <w:t>o</w:t>
      </w:r>
      <w:r w:rsidR="00053CA1">
        <w:rPr>
          <w:rFonts w:ascii="Arial" w:hAnsi="Arial" w:cs="Arial"/>
          <w:sz w:val="24"/>
          <w:szCs w:val="24"/>
        </w:rPr>
        <w:t xml:space="preserve"> tampoco la eficiencia interna. </w:t>
      </w:r>
    </w:p>
    <w:p w:rsidR="00D6711A" w:rsidRDefault="009A15A0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97BDC" w:rsidRDefault="00D97BDC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7BDC" w:rsidRDefault="00D97BDC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7BDC" w:rsidRPr="000D0178" w:rsidRDefault="000D0178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0178">
        <w:rPr>
          <w:rFonts w:ascii="Arial" w:hAnsi="Arial"/>
          <w:sz w:val="24"/>
          <w:szCs w:val="24"/>
        </w:rPr>
        <w:t>Elaboró: Claudia Ximena Velasco. Técnico Administrativo</w:t>
      </w:r>
      <w:r w:rsidR="00D97BDC" w:rsidRPr="000D0178">
        <w:rPr>
          <w:rFonts w:ascii="Arial" w:hAnsi="Arial" w:cs="Arial"/>
          <w:sz w:val="24"/>
          <w:szCs w:val="24"/>
        </w:rPr>
        <w:t xml:space="preserve">. </w:t>
      </w:r>
    </w:p>
    <w:p w:rsidR="00D97BDC" w:rsidRPr="009A15A0" w:rsidRDefault="00D97BDC" w:rsidP="009A15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0178">
        <w:rPr>
          <w:rFonts w:ascii="Arial" w:hAnsi="Arial" w:cs="Arial"/>
          <w:sz w:val="24"/>
          <w:szCs w:val="24"/>
        </w:rPr>
        <w:t>Reviso. Tarcicio Arnache Olmos. Profesional Universitario Apoyo Institucional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D97BDC" w:rsidRPr="009A15A0" w:rsidSect="00F86BC3">
      <w:footerReference w:type="default" r:id="rId8"/>
      <w:pgSz w:w="12240" w:h="16340"/>
      <w:pgMar w:top="1866" w:right="1123" w:bottom="656" w:left="14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BE" w:rsidRDefault="002F48BE" w:rsidP="00D97BDC">
      <w:pPr>
        <w:spacing w:after="0" w:line="240" w:lineRule="auto"/>
      </w:pPr>
      <w:r>
        <w:separator/>
      </w:r>
    </w:p>
  </w:endnote>
  <w:endnote w:type="continuationSeparator" w:id="0">
    <w:p w:rsidR="002F48BE" w:rsidRDefault="002F48BE" w:rsidP="00D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351106"/>
      <w:docPartObj>
        <w:docPartGallery w:val="Page Numbers (Bottom of Page)"/>
        <w:docPartUnique/>
      </w:docPartObj>
    </w:sdtPr>
    <w:sdtEndPr/>
    <w:sdtContent>
      <w:p w:rsidR="00D97BDC" w:rsidRDefault="00D97B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5F" w:rsidRPr="00AE615F">
          <w:rPr>
            <w:noProof/>
            <w:lang w:val="es-ES"/>
          </w:rPr>
          <w:t>2</w:t>
        </w:r>
        <w:r>
          <w:fldChar w:fldCharType="end"/>
        </w:r>
      </w:p>
    </w:sdtContent>
  </w:sdt>
  <w:p w:rsidR="00D97BDC" w:rsidRDefault="00D97B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BE" w:rsidRDefault="002F48BE" w:rsidP="00D97BDC">
      <w:pPr>
        <w:spacing w:after="0" w:line="240" w:lineRule="auto"/>
      </w:pPr>
      <w:r>
        <w:separator/>
      </w:r>
    </w:p>
  </w:footnote>
  <w:footnote w:type="continuationSeparator" w:id="0">
    <w:p w:rsidR="002F48BE" w:rsidRDefault="002F48BE" w:rsidP="00D9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1725D"/>
    <w:multiLevelType w:val="hybridMultilevel"/>
    <w:tmpl w:val="7040D3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1"/>
    <w:rsid w:val="00010AF9"/>
    <w:rsid w:val="00027F3F"/>
    <w:rsid w:val="00053CA1"/>
    <w:rsid w:val="000C383E"/>
    <w:rsid w:val="000C6D06"/>
    <w:rsid w:val="000D0178"/>
    <w:rsid w:val="000E4A3C"/>
    <w:rsid w:val="000F702C"/>
    <w:rsid w:val="001850E6"/>
    <w:rsid w:val="001F5D69"/>
    <w:rsid w:val="00264A35"/>
    <w:rsid w:val="002B5C90"/>
    <w:rsid w:val="002F40F6"/>
    <w:rsid w:val="002F48BE"/>
    <w:rsid w:val="00305654"/>
    <w:rsid w:val="00335346"/>
    <w:rsid w:val="00402A20"/>
    <w:rsid w:val="004B6C3E"/>
    <w:rsid w:val="004C660A"/>
    <w:rsid w:val="004E72B7"/>
    <w:rsid w:val="004F6D93"/>
    <w:rsid w:val="005D2FD4"/>
    <w:rsid w:val="005F5331"/>
    <w:rsid w:val="00683F14"/>
    <w:rsid w:val="006D1198"/>
    <w:rsid w:val="006D2D16"/>
    <w:rsid w:val="006F76FD"/>
    <w:rsid w:val="00701043"/>
    <w:rsid w:val="00823D2C"/>
    <w:rsid w:val="0097266D"/>
    <w:rsid w:val="009A15A0"/>
    <w:rsid w:val="009D6EF3"/>
    <w:rsid w:val="00A110C2"/>
    <w:rsid w:val="00A507A7"/>
    <w:rsid w:val="00AE615F"/>
    <w:rsid w:val="00C93F4C"/>
    <w:rsid w:val="00D6711A"/>
    <w:rsid w:val="00D81534"/>
    <w:rsid w:val="00D97BDC"/>
    <w:rsid w:val="00DF69D8"/>
    <w:rsid w:val="00E24DE6"/>
    <w:rsid w:val="00EC76BD"/>
    <w:rsid w:val="00F00B31"/>
    <w:rsid w:val="00F82DB5"/>
    <w:rsid w:val="00FA10BC"/>
    <w:rsid w:val="00FB0CC2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02487A-57F2-47A4-8952-A0C0F38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D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DC"/>
  </w:style>
  <w:style w:type="paragraph" w:styleId="Piedepgina">
    <w:name w:val="footer"/>
    <w:basedOn w:val="Normal"/>
    <w:link w:val="PiedepginaCar"/>
    <w:uiPriority w:val="99"/>
    <w:unhideWhenUsed/>
    <w:rsid w:val="00D97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17CC-69D3-4F0D-AA6B-F104BADB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cvelasco</dc:creator>
  <cp:keywords/>
  <dc:description/>
  <cp:lastModifiedBy>tarnache</cp:lastModifiedBy>
  <cp:revision>5</cp:revision>
  <dcterms:created xsi:type="dcterms:W3CDTF">2016-10-19T17:13:00Z</dcterms:created>
  <dcterms:modified xsi:type="dcterms:W3CDTF">2016-10-20T13:39:00Z</dcterms:modified>
</cp:coreProperties>
</file>